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302D" w14:textId="1BD391F6" w:rsidR="0030692B" w:rsidRPr="006B5908" w:rsidRDefault="00AC293E">
      <w:r w:rsidRPr="006B5908">
        <w:rPr>
          <w:noProof/>
        </w:rPr>
        <w:drawing>
          <wp:inline distT="0" distB="0" distL="0" distR="0" wp14:anchorId="492F2228" wp14:editId="63B11731">
            <wp:extent cx="5750560" cy="155511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2CC1" w14:textId="77777777" w:rsidR="00C02DB7" w:rsidRPr="006B5908" w:rsidRDefault="00C02DB7">
      <w:pPr>
        <w:rPr>
          <w:rFonts w:ascii="Arial" w:hAnsi="Arial" w:cs="Arial"/>
          <w:sz w:val="22"/>
          <w:szCs w:val="22"/>
        </w:rPr>
      </w:pPr>
    </w:p>
    <w:p w14:paraId="5521AC13" w14:textId="77777777" w:rsidR="00260456" w:rsidRPr="006B5908" w:rsidRDefault="00AA06EF" w:rsidP="0026045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Referat fra P</w:t>
      </w:r>
      <w:r w:rsidR="00FE1A18" w:rsidRPr="006B5908">
        <w:rPr>
          <w:rFonts w:ascii="Arial" w:hAnsi="Arial" w:cs="Arial"/>
          <w:b/>
          <w:sz w:val="28"/>
          <w:szCs w:val="28"/>
        </w:rPr>
        <w:t>lan</w:t>
      </w:r>
      <w:r>
        <w:rPr>
          <w:rFonts w:ascii="Arial" w:hAnsi="Arial" w:cs="Arial"/>
          <w:b/>
          <w:sz w:val="28"/>
          <w:szCs w:val="28"/>
        </w:rPr>
        <w:t>-</w:t>
      </w:r>
      <w:r w:rsidR="00FE1A18" w:rsidRPr="006B5908">
        <w:rPr>
          <w:rFonts w:ascii="Arial" w:hAnsi="Arial" w:cs="Arial"/>
          <w:b/>
          <w:sz w:val="28"/>
          <w:szCs w:val="28"/>
        </w:rPr>
        <w:t xml:space="preserve"> og byggesaksforum</w:t>
      </w:r>
    </w:p>
    <w:p w14:paraId="07D32514" w14:textId="77777777" w:rsidR="007B3484" w:rsidRPr="006B5908" w:rsidRDefault="007B3484">
      <w:pPr>
        <w:rPr>
          <w:rFonts w:ascii="Arial" w:hAnsi="Arial" w:cs="Arial"/>
          <w:sz w:val="22"/>
          <w:szCs w:val="22"/>
        </w:rPr>
      </w:pPr>
    </w:p>
    <w:p w14:paraId="4A423161" w14:textId="713E3AEB" w:rsidR="00BC037D" w:rsidRPr="000E0DDA" w:rsidRDefault="00260456" w:rsidP="00BC037D">
      <w:pPr>
        <w:pStyle w:val="Default"/>
        <w:rPr>
          <w:rFonts w:ascii="Calibri" w:eastAsia="Calibri" w:hAnsi="Calibri"/>
          <w:color w:val="auto"/>
          <w:lang w:val="da-DK" w:eastAsia="en-US"/>
        </w:rPr>
      </w:pPr>
      <w:r w:rsidRPr="000E0DDA">
        <w:rPr>
          <w:rFonts w:ascii="Calibri" w:eastAsia="Calibri" w:hAnsi="Calibri"/>
          <w:color w:val="auto"/>
          <w:lang w:val="da-DK" w:eastAsia="en-US"/>
        </w:rPr>
        <w:t>Dato:</w:t>
      </w:r>
      <w:r w:rsidRPr="000E0DDA">
        <w:rPr>
          <w:rFonts w:ascii="Calibri" w:eastAsia="Calibri" w:hAnsi="Calibri"/>
          <w:color w:val="auto"/>
          <w:lang w:val="da-DK" w:eastAsia="en-US"/>
        </w:rPr>
        <w:tab/>
      </w:r>
      <w:r w:rsidR="0074189B">
        <w:rPr>
          <w:rFonts w:ascii="Calibri" w:eastAsia="Calibri" w:hAnsi="Calibri"/>
          <w:color w:val="auto"/>
          <w:lang w:val="da-DK" w:eastAsia="en-US"/>
        </w:rPr>
        <w:t>18.10</w:t>
      </w:r>
      <w:r w:rsidR="00C80E5D">
        <w:rPr>
          <w:rFonts w:ascii="Calibri" w:eastAsia="Calibri" w:hAnsi="Calibri"/>
          <w:color w:val="auto"/>
          <w:lang w:val="da-DK" w:eastAsia="en-US"/>
        </w:rPr>
        <w:t xml:space="preserve">.2024 </w:t>
      </w:r>
    </w:p>
    <w:p w14:paraId="686D2A28" w14:textId="20423452" w:rsidR="00BC037D" w:rsidRPr="000E0DDA" w:rsidRDefault="002B0106" w:rsidP="00BC037D">
      <w:pPr>
        <w:pStyle w:val="Default"/>
        <w:rPr>
          <w:rFonts w:ascii="Calibri" w:eastAsia="Calibri" w:hAnsi="Calibri"/>
          <w:color w:val="auto"/>
          <w:lang w:val="da-DK" w:eastAsia="en-US"/>
        </w:rPr>
      </w:pPr>
      <w:r w:rsidRPr="000E0DDA">
        <w:rPr>
          <w:rFonts w:ascii="Calibri" w:eastAsia="Calibri" w:hAnsi="Calibri"/>
          <w:color w:val="auto"/>
          <w:lang w:val="da-DK" w:eastAsia="en-US"/>
        </w:rPr>
        <w:t>Tid:</w:t>
      </w:r>
      <w:r w:rsidRPr="000E0DDA">
        <w:rPr>
          <w:rFonts w:ascii="Calibri" w:eastAsia="Calibri" w:hAnsi="Calibri"/>
          <w:color w:val="auto"/>
          <w:lang w:val="da-DK" w:eastAsia="en-US"/>
        </w:rPr>
        <w:tab/>
      </w:r>
      <w:r w:rsidR="006B5908" w:rsidRPr="000E0DDA">
        <w:rPr>
          <w:rFonts w:ascii="Calibri" w:eastAsia="Calibri" w:hAnsi="Calibri"/>
          <w:color w:val="auto"/>
          <w:lang w:val="da-DK" w:eastAsia="en-US"/>
        </w:rPr>
        <w:t>09.</w:t>
      </w:r>
      <w:r w:rsidR="000E0DDA" w:rsidRPr="000E0DDA">
        <w:rPr>
          <w:rFonts w:ascii="Calibri" w:eastAsia="Calibri" w:hAnsi="Calibri"/>
          <w:color w:val="auto"/>
          <w:lang w:val="da-DK" w:eastAsia="en-US"/>
        </w:rPr>
        <w:t>30</w:t>
      </w:r>
      <w:r w:rsidR="0074189B">
        <w:rPr>
          <w:rFonts w:ascii="Calibri" w:eastAsia="Calibri" w:hAnsi="Calibri"/>
          <w:color w:val="auto"/>
          <w:lang w:val="da-DK" w:eastAsia="en-US"/>
        </w:rPr>
        <w:t xml:space="preserve"> </w:t>
      </w:r>
      <w:r w:rsidR="005E5C78">
        <w:rPr>
          <w:rFonts w:ascii="Calibri" w:eastAsia="Calibri" w:hAnsi="Calibri"/>
          <w:color w:val="auto"/>
          <w:lang w:val="da-DK" w:eastAsia="en-US"/>
        </w:rPr>
        <w:t>–</w:t>
      </w:r>
      <w:r w:rsidR="0074189B">
        <w:rPr>
          <w:rFonts w:ascii="Calibri" w:eastAsia="Calibri" w:hAnsi="Calibri"/>
          <w:color w:val="auto"/>
          <w:lang w:val="da-DK" w:eastAsia="en-US"/>
        </w:rPr>
        <w:t xml:space="preserve"> </w:t>
      </w:r>
      <w:r w:rsidR="005E5C78">
        <w:rPr>
          <w:rFonts w:ascii="Calibri" w:eastAsia="Calibri" w:hAnsi="Calibri"/>
          <w:color w:val="auto"/>
          <w:lang w:val="da-DK" w:eastAsia="en-US"/>
        </w:rPr>
        <w:t xml:space="preserve">13.30 </w:t>
      </w:r>
    </w:p>
    <w:p w14:paraId="3EF72B28" w14:textId="544ED356" w:rsidR="005F51F9" w:rsidRPr="000E0DDA" w:rsidRDefault="00260456" w:rsidP="00BC037D">
      <w:pPr>
        <w:rPr>
          <w:rFonts w:ascii="Calibri" w:eastAsia="Calibri" w:hAnsi="Calibri"/>
          <w:lang w:val="da-DK" w:eastAsia="en-US"/>
        </w:rPr>
      </w:pPr>
      <w:r w:rsidRPr="000E0DDA">
        <w:rPr>
          <w:rFonts w:ascii="Calibri" w:eastAsia="Calibri" w:hAnsi="Calibri"/>
          <w:lang w:val="da-DK" w:eastAsia="en-US"/>
        </w:rPr>
        <w:t>Sted:</w:t>
      </w:r>
      <w:r w:rsidRPr="000E0DDA">
        <w:rPr>
          <w:rFonts w:ascii="Calibri" w:eastAsia="Calibri" w:hAnsi="Calibri"/>
          <w:lang w:val="da-DK" w:eastAsia="en-US"/>
        </w:rPr>
        <w:tab/>
      </w:r>
      <w:proofErr w:type="spellStart"/>
      <w:r w:rsidR="0074189B">
        <w:rPr>
          <w:rFonts w:ascii="Calibri" w:eastAsia="Calibri" w:hAnsi="Calibri"/>
          <w:lang w:val="da-DK" w:eastAsia="en-US"/>
        </w:rPr>
        <w:t>Bamble</w:t>
      </w:r>
      <w:proofErr w:type="spellEnd"/>
      <w:r w:rsidR="0074189B">
        <w:rPr>
          <w:rFonts w:ascii="Calibri" w:eastAsia="Calibri" w:hAnsi="Calibri"/>
          <w:lang w:val="da-DK" w:eastAsia="en-US"/>
        </w:rPr>
        <w:t xml:space="preserve"> kommune, Rådhus </w:t>
      </w:r>
      <w:r w:rsidR="00C80E5D">
        <w:rPr>
          <w:rFonts w:ascii="Calibri" w:eastAsia="Calibri" w:hAnsi="Calibri"/>
          <w:lang w:val="da-DK" w:eastAsia="en-US"/>
        </w:rPr>
        <w:t xml:space="preserve"> </w:t>
      </w:r>
      <w:r w:rsidR="000E0DDA">
        <w:rPr>
          <w:rFonts w:ascii="Calibri" w:eastAsia="Calibri" w:hAnsi="Calibri"/>
          <w:lang w:val="da-DK" w:eastAsia="en-US"/>
        </w:rPr>
        <w:t xml:space="preserve"> </w:t>
      </w:r>
    </w:p>
    <w:p w14:paraId="2B3F6337" w14:textId="77777777" w:rsidR="00D13C7B" w:rsidRPr="000E0DDA" w:rsidRDefault="00D13C7B" w:rsidP="005F51F9">
      <w:pPr>
        <w:rPr>
          <w:rFonts w:ascii="Calibri" w:eastAsia="Calibri" w:hAnsi="Calibri"/>
          <w:sz w:val="28"/>
          <w:szCs w:val="28"/>
          <w:lang w:val="da-DK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8"/>
        <w:gridCol w:w="222"/>
      </w:tblGrid>
      <w:tr w:rsidR="007F40BA" w:rsidRPr="007652AA" w14:paraId="09A80A70" w14:textId="77777777" w:rsidTr="00872EE8">
        <w:tc>
          <w:tcPr>
            <w:tcW w:w="9064" w:type="dxa"/>
            <w:shd w:val="clear" w:color="auto" w:fill="auto"/>
          </w:tcPr>
          <w:p w14:paraId="39CE0BF9" w14:textId="77777777" w:rsidR="007F40BA" w:rsidRPr="007652AA" w:rsidRDefault="009B264C" w:rsidP="00BC037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E0DDA">
              <w:rPr>
                <w:rFonts w:ascii="Calibri" w:eastAsia="Calibri" w:hAnsi="Calibri" w:cs="Calibri"/>
                <w:sz w:val="22"/>
                <w:szCs w:val="22"/>
                <w:lang w:val="da-DK" w:eastAsia="en-US"/>
              </w:rPr>
              <w:t xml:space="preserve"> </w:t>
            </w:r>
            <w:r w:rsidR="007F40BA" w:rsidRPr="007652A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Til stede</w:t>
            </w:r>
            <w:r w:rsidR="00BC037D" w:rsidRPr="007652A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  <w:tbl>
            <w:tblPr>
              <w:tblW w:w="8926" w:type="dxa"/>
              <w:tblBorders>
                <w:insideH w:val="single" w:sz="18" w:space="0" w:color="FFFFFF"/>
                <w:insideV w:val="single" w:sz="18" w:space="0" w:color="FFFFFF"/>
              </w:tblBorders>
              <w:tblLook w:val="04A0" w:firstRow="1" w:lastRow="0" w:firstColumn="1" w:lastColumn="0" w:noHBand="0" w:noVBand="1"/>
            </w:tblPr>
            <w:tblGrid>
              <w:gridCol w:w="2781"/>
              <w:gridCol w:w="2076"/>
              <w:gridCol w:w="244"/>
              <w:gridCol w:w="2038"/>
              <w:gridCol w:w="1787"/>
            </w:tblGrid>
            <w:tr w:rsidR="006907EB" w:rsidRPr="007652AA" w14:paraId="030294E3" w14:textId="77777777" w:rsidTr="00AA06EF">
              <w:tc>
                <w:tcPr>
                  <w:tcW w:w="2781" w:type="dxa"/>
                  <w:tcBorders>
                    <w:top w:val="nil"/>
                    <w:bottom w:val="single" w:sz="18" w:space="0" w:color="FFFFFF"/>
                  </w:tcBorders>
                  <w:shd w:val="clear" w:color="auto" w:fill="auto"/>
                </w:tcPr>
                <w:p w14:paraId="30AE24E0" w14:textId="77777777" w:rsidR="006907EB" w:rsidRPr="007652AA" w:rsidRDefault="006907EB" w:rsidP="00BC037D">
                  <w:pPr>
                    <w:rPr>
                      <w:rFonts w:ascii="Calibri" w:eastAsia="Calibri" w:hAnsi="Calibri" w:cs="Calibri"/>
                      <w:bCs/>
                      <w:i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i/>
                      <w:sz w:val="22"/>
                      <w:szCs w:val="22"/>
                      <w:lang w:eastAsia="en-US"/>
                    </w:rPr>
                    <w:t>Fra kommunen</w:t>
                  </w:r>
                </w:p>
              </w:tc>
              <w:tc>
                <w:tcPr>
                  <w:tcW w:w="2076" w:type="dxa"/>
                  <w:tcBorders>
                    <w:top w:val="nil"/>
                    <w:bottom w:val="single" w:sz="18" w:space="0" w:color="FFFFFF"/>
                  </w:tcBorders>
                  <w:shd w:val="clear" w:color="auto" w:fill="auto"/>
                </w:tcPr>
                <w:p w14:paraId="23C981EA" w14:textId="77777777" w:rsidR="006907EB" w:rsidRPr="007652AA" w:rsidRDefault="006907EB" w:rsidP="00BC037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bottom w:val="single" w:sz="18" w:space="0" w:color="FFFFFF"/>
                  </w:tcBorders>
                  <w:shd w:val="clear" w:color="auto" w:fill="auto"/>
                </w:tcPr>
                <w:p w14:paraId="0489AE00" w14:textId="77777777" w:rsidR="006907EB" w:rsidRPr="007652AA" w:rsidRDefault="006907EB" w:rsidP="00BC037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bottom w:val="single" w:sz="18" w:space="0" w:color="FFFFFF"/>
                  </w:tcBorders>
                  <w:shd w:val="clear" w:color="auto" w:fill="auto"/>
                </w:tcPr>
                <w:p w14:paraId="30E4EE1F" w14:textId="77777777" w:rsidR="006907EB" w:rsidRPr="007652AA" w:rsidRDefault="006907EB" w:rsidP="00BC037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bottom w:val="single" w:sz="18" w:space="0" w:color="FFFFFF"/>
                  </w:tcBorders>
                  <w:shd w:val="clear" w:color="auto" w:fill="auto"/>
                </w:tcPr>
                <w:p w14:paraId="598FF6F9" w14:textId="77777777" w:rsidR="006907EB" w:rsidRPr="007652AA" w:rsidRDefault="006907EB" w:rsidP="00BC037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377EB" w:rsidRPr="007652AA" w14:paraId="44ED64C9" w14:textId="77777777" w:rsidTr="00AA06EF">
              <w:tc>
                <w:tcPr>
                  <w:tcW w:w="2781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1516878F" w14:textId="5DA74653" w:rsidR="00D42CFB" w:rsidRDefault="0074189B" w:rsidP="00C80E5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Morten Thorvaldsen </w:t>
                  </w:r>
                </w:p>
                <w:p w14:paraId="1C5B2A2F" w14:textId="77777777" w:rsidR="00C80E5D" w:rsidRPr="007652AA" w:rsidRDefault="00C80E5D" w:rsidP="00C80E5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706DFE26" w14:textId="77777777" w:rsidR="007377EB" w:rsidRPr="007652AA" w:rsidRDefault="007377EB" w:rsidP="00BC037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>Siljan</w:t>
                  </w:r>
                </w:p>
              </w:tc>
              <w:tc>
                <w:tcPr>
                  <w:tcW w:w="24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46BBF708" w14:textId="77777777" w:rsidR="007377EB" w:rsidRPr="007652AA" w:rsidRDefault="007377EB" w:rsidP="00BC037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3400D83B" w14:textId="7541D79C" w:rsidR="005D060D" w:rsidRPr="007652AA" w:rsidRDefault="005D060D" w:rsidP="005D060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1F741F9C" w14:textId="77777777" w:rsidR="007377EB" w:rsidRPr="007652AA" w:rsidRDefault="00942001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Drangedal </w:t>
                  </w:r>
                </w:p>
              </w:tc>
            </w:tr>
            <w:tr w:rsidR="007377EB" w:rsidRPr="007652AA" w14:paraId="5125D0C1" w14:textId="77777777" w:rsidTr="00AA06EF">
              <w:tc>
                <w:tcPr>
                  <w:tcW w:w="2781" w:type="dxa"/>
                  <w:shd w:val="pct5" w:color="000000" w:fill="FFFFFF"/>
                </w:tcPr>
                <w:p w14:paraId="56EE4FCF" w14:textId="77777777" w:rsidR="001A1F68" w:rsidRDefault="00C80E5D" w:rsidP="005354DB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>Kristin V</w:t>
                  </w:r>
                  <w:r w:rsidR="001A1F68" w:rsidRPr="001A1F68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>indvad</w:t>
                  </w:r>
                </w:p>
                <w:p w14:paraId="0F78A440" w14:textId="77777777" w:rsidR="005354DB" w:rsidRPr="007652AA" w:rsidRDefault="005354DB" w:rsidP="005354DB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shd w:val="pct5" w:color="000000" w:fill="FFFFFF"/>
                </w:tcPr>
                <w:p w14:paraId="2241DBE1" w14:textId="77777777" w:rsidR="007377EB" w:rsidRPr="007652AA" w:rsidRDefault="007377EB" w:rsidP="00AC31BA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>Skien</w:t>
                  </w:r>
                </w:p>
              </w:tc>
              <w:tc>
                <w:tcPr>
                  <w:tcW w:w="24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539D1C28" w14:textId="77777777" w:rsidR="007377EB" w:rsidRPr="007652AA" w:rsidRDefault="007377EB" w:rsidP="00BC037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shd w:val="pct5" w:color="000000" w:fill="FFFFFF"/>
                </w:tcPr>
                <w:p w14:paraId="4D4E0711" w14:textId="63197BE4" w:rsidR="005D060D" w:rsidRPr="007652AA" w:rsidRDefault="0074189B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val="nn-NO" w:eastAsia="en-US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val="nn-NO" w:eastAsia="en-US"/>
                    </w:rPr>
                    <w:t xml:space="preserve">Ebba Friis Eriksen </w:t>
                  </w:r>
                  <w: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val="nn-NO" w:eastAsia="en-US"/>
                    </w:rPr>
                    <w:br/>
                    <w:t xml:space="preserve">Baard Gonsholt </w:t>
                  </w:r>
                  <w: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val="nn-NO" w:eastAsia="en-US"/>
                    </w:rPr>
                    <w:br/>
                  </w:r>
                  <w:r w:rsidR="00C80E5D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val="nn-NO" w:eastAsia="en-US"/>
                    </w:rPr>
                    <w:t xml:space="preserve">Marius Lid </w:t>
                  </w:r>
                </w:p>
                <w:p w14:paraId="4571FD87" w14:textId="77777777" w:rsidR="00496AC1" w:rsidRPr="007652AA" w:rsidRDefault="00496AC1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val="nn-NO" w:eastAsia="en-US"/>
                    </w:rPr>
                  </w:pPr>
                </w:p>
              </w:tc>
              <w:tc>
                <w:tcPr>
                  <w:tcW w:w="1787" w:type="dxa"/>
                  <w:shd w:val="pct5" w:color="000000" w:fill="FFFFFF"/>
                </w:tcPr>
                <w:p w14:paraId="41180287" w14:textId="77777777" w:rsidR="007377EB" w:rsidRPr="007652AA" w:rsidRDefault="007377EB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>Porsgrunn</w:t>
                  </w:r>
                </w:p>
              </w:tc>
            </w:tr>
            <w:tr w:rsidR="007377EB" w:rsidRPr="007652AA" w14:paraId="0FA5D8E0" w14:textId="77777777" w:rsidTr="00AA06EF">
              <w:tc>
                <w:tcPr>
                  <w:tcW w:w="2781" w:type="dxa"/>
                  <w:shd w:val="pct20" w:color="000000" w:fill="FFFFFF"/>
                </w:tcPr>
                <w:p w14:paraId="32C6628B" w14:textId="77777777" w:rsidR="007377EB" w:rsidRDefault="000E0DDA" w:rsidP="006B5908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Christina Fink </w:t>
                  </w:r>
                </w:p>
                <w:p w14:paraId="7FBF2D95" w14:textId="77777777" w:rsidR="000E0DDA" w:rsidRPr="007652AA" w:rsidRDefault="000E0DDA" w:rsidP="006B5908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shd w:val="pct20" w:color="000000" w:fill="FFFFFF"/>
                </w:tcPr>
                <w:p w14:paraId="6444AB15" w14:textId="77777777" w:rsidR="007377EB" w:rsidRPr="007652AA" w:rsidRDefault="00AA06EF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>Kragerø</w:t>
                  </w:r>
                </w:p>
              </w:tc>
              <w:tc>
                <w:tcPr>
                  <w:tcW w:w="24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39642B82" w14:textId="77777777" w:rsidR="007377EB" w:rsidRPr="007652AA" w:rsidRDefault="007377EB" w:rsidP="00BC037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shd w:val="pct20" w:color="000000" w:fill="FFFFFF"/>
                </w:tcPr>
                <w:p w14:paraId="52E5DCC3" w14:textId="297B92CB" w:rsidR="007377EB" w:rsidRPr="007652AA" w:rsidRDefault="00D42CFB" w:rsidP="0056371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652AA">
                    <w:rPr>
                      <w:rFonts w:ascii="Calibri" w:hAnsi="Calibri" w:cs="Calibri"/>
                      <w:sz w:val="22"/>
                      <w:szCs w:val="22"/>
                    </w:rPr>
                    <w:t>Finn Roar Bruun</w:t>
                  </w:r>
                  <w:r w:rsidR="0074189B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 xml:space="preserve">Preben </w:t>
                  </w:r>
                  <w:r w:rsidR="000A1E25">
                    <w:rPr>
                      <w:rFonts w:ascii="Calibri" w:hAnsi="Calibri" w:cs="Calibri"/>
                      <w:sz w:val="22"/>
                      <w:szCs w:val="22"/>
                    </w:rPr>
                    <w:t xml:space="preserve">Rogn </w:t>
                  </w:r>
                  <w:r w:rsidR="0074189B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 xml:space="preserve">Kari Anne Rogn </w:t>
                  </w:r>
                </w:p>
                <w:p w14:paraId="57530A11" w14:textId="77777777" w:rsidR="00942001" w:rsidRPr="007652AA" w:rsidRDefault="00942001" w:rsidP="005354DB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7" w:type="dxa"/>
                  <w:shd w:val="pct20" w:color="000000" w:fill="FFFFFF"/>
                </w:tcPr>
                <w:p w14:paraId="27B6173A" w14:textId="77777777" w:rsidR="007377EB" w:rsidRPr="007652AA" w:rsidRDefault="007377EB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>Bamble</w:t>
                  </w:r>
                </w:p>
              </w:tc>
            </w:tr>
            <w:tr w:rsidR="008E0A14" w:rsidRPr="007652AA" w14:paraId="039DD1CB" w14:textId="77777777" w:rsidTr="00AA06EF">
              <w:tc>
                <w:tcPr>
                  <w:tcW w:w="2781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687DC3D1" w14:textId="77777777" w:rsidR="008E0A14" w:rsidRPr="007652AA" w:rsidRDefault="008E0A14" w:rsidP="008E7785">
                  <w:pPr>
                    <w:pStyle w:val="Default"/>
                    <w:rPr>
                      <w:rFonts w:ascii="Calibri" w:eastAsia="Calibri" w:hAnsi="Calibri" w:cs="Calibri"/>
                      <w:color w:val="auto"/>
                      <w:sz w:val="22"/>
                      <w:szCs w:val="22"/>
                      <w:lang w:eastAsia="en-US"/>
                    </w:rPr>
                  </w:pPr>
                </w:p>
                <w:p w14:paraId="3BCE1CD7" w14:textId="77777777" w:rsidR="008E0A14" w:rsidRPr="007652AA" w:rsidRDefault="007863C8" w:rsidP="0056371D">
                  <w:pPr>
                    <w:rPr>
                      <w:rFonts w:ascii="Calibri" w:eastAsia="Calibri" w:hAnsi="Calibri" w:cs="Calibri"/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7652AA">
                    <w:rPr>
                      <w:rFonts w:ascii="Calibri" w:eastAsia="Calibri" w:hAnsi="Calibri" w:cs="Calibr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Eksterne </w:t>
                  </w:r>
                </w:p>
              </w:tc>
              <w:tc>
                <w:tcPr>
                  <w:tcW w:w="2076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6D353DDE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2E935EB7" w14:textId="77777777" w:rsidR="008E0A14" w:rsidRPr="007652AA" w:rsidRDefault="008E0A14" w:rsidP="00BC037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66A57010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7" w:type="dxa"/>
                </w:tcPr>
                <w:p w14:paraId="73C910FE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E0A14" w:rsidRPr="007652AA" w14:paraId="308638CB" w14:textId="77777777" w:rsidTr="00AA06EF">
              <w:tc>
                <w:tcPr>
                  <w:tcW w:w="2781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5886136A" w14:textId="62BD61AE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2AA3ABF7" w14:textId="5E8300AA" w:rsidR="008E0A14" w:rsidRPr="007652AA" w:rsidRDefault="007A3A77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4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6408F021" w14:textId="77777777" w:rsidR="008E0A14" w:rsidRPr="007652AA" w:rsidRDefault="008E0A14" w:rsidP="00BC037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45F1142E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7" w:type="dxa"/>
                  <w:tcBorders>
                    <w:top w:val="single" w:sz="18" w:space="0" w:color="FFFFFF"/>
                  </w:tcBorders>
                  <w:shd w:val="pct20" w:color="000000" w:fill="FFFFFF"/>
                </w:tcPr>
                <w:p w14:paraId="4C9FFBA8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E0A14" w:rsidRPr="007652AA" w14:paraId="65BD80C9" w14:textId="77777777" w:rsidTr="00AA06EF">
              <w:tc>
                <w:tcPr>
                  <w:tcW w:w="2781" w:type="dxa"/>
                  <w:shd w:val="pct5" w:color="000000" w:fill="FFFFFF"/>
                </w:tcPr>
                <w:p w14:paraId="283D98A4" w14:textId="09851801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shd w:val="pct5" w:color="000000" w:fill="FFFFFF"/>
                </w:tcPr>
                <w:p w14:paraId="5E159DB3" w14:textId="1AE976F3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FFFFFF"/>
                </w:tcPr>
                <w:p w14:paraId="7E4FB8DC" w14:textId="77777777" w:rsidR="008E0A14" w:rsidRPr="007652AA" w:rsidRDefault="008E0A14" w:rsidP="00BC037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shd w:val="pct5" w:color="000000" w:fill="FFFFFF"/>
                </w:tcPr>
                <w:p w14:paraId="5373D225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7" w:type="dxa"/>
                  <w:shd w:val="pct5" w:color="000000" w:fill="FFFFFF"/>
                </w:tcPr>
                <w:p w14:paraId="1D51C9F5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E0A14" w:rsidRPr="007652AA" w14:paraId="048CFEAF" w14:textId="77777777" w:rsidTr="00AA06EF">
              <w:tc>
                <w:tcPr>
                  <w:tcW w:w="2781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3202957B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282D7031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7235DFD7" w14:textId="77777777" w:rsidR="008E0A14" w:rsidRPr="007652AA" w:rsidRDefault="008E0A14" w:rsidP="00BC037D">
                  <w:pPr>
                    <w:rPr>
                      <w:rFonts w:ascii="Calibri" w:eastAsia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18" w:space="0" w:color="FFFFFF"/>
                    <w:bottom w:val="single" w:sz="18" w:space="0" w:color="FFFFFF"/>
                  </w:tcBorders>
                  <w:shd w:val="clear" w:color="auto" w:fill="auto"/>
                </w:tcPr>
                <w:p w14:paraId="17D9255B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7" w:type="dxa"/>
                </w:tcPr>
                <w:p w14:paraId="007ADD6B" w14:textId="77777777" w:rsidR="008E0A14" w:rsidRPr="007652AA" w:rsidRDefault="008E0A14" w:rsidP="0056371D">
                  <w:pPr>
                    <w:rPr>
                      <w:rFonts w:ascii="Calibri" w:eastAsia="Calibri" w:hAnsi="Calibr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0132484" w14:textId="77777777" w:rsidR="004E251C" w:rsidRPr="007652AA" w:rsidRDefault="004E251C" w:rsidP="00BC037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shd w:val="clear" w:color="auto" w:fill="auto"/>
          </w:tcPr>
          <w:p w14:paraId="696CAFFA" w14:textId="77777777" w:rsidR="007F40BA" w:rsidRPr="007652AA" w:rsidRDefault="007F40BA" w:rsidP="002974E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EA5292E" w14:textId="77777777" w:rsidR="006E1E75" w:rsidRPr="006B5908" w:rsidRDefault="006E1E75" w:rsidP="00E97251">
      <w:pPr>
        <w:pStyle w:val="Listeavsnitt"/>
        <w:spacing w:after="200" w:line="276" w:lineRule="auto"/>
        <w:ind w:left="0"/>
        <w:contextualSpacing/>
        <w:rPr>
          <w:b/>
          <w:sz w:val="28"/>
          <w:szCs w:val="28"/>
        </w:rPr>
      </w:pPr>
    </w:p>
    <w:p w14:paraId="71298FEB" w14:textId="410F31A4" w:rsidR="006E1E75" w:rsidRPr="006B5908" w:rsidRDefault="0074189B" w:rsidP="00C1077C">
      <w:pPr>
        <w:pStyle w:val="Listeavsnitt"/>
        <w:spacing w:after="200" w:line="276" w:lineRule="auto"/>
        <w:ind w:left="0"/>
        <w:contextualSpacing/>
        <w:rPr>
          <w:b/>
        </w:rPr>
      </w:pPr>
      <w:r>
        <w:rPr>
          <w:b/>
        </w:rPr>
        <w:t>30</w:t>
      </w:r>
      <w:r w:rsidR="004143A6">
        <w:rPr>
          <w:b/>
        </w:rPr>
        <w:t>/24</w:t>
      </w:r>
      <w:r w:rsidR="00C1077C">
        <w:rPr>
          <w:b/>
        </w:rPr>
        <w:tab/>
      </w:r>
      <w:r w:rsidR="006E1E75" w:rsidRPr="006B5908">
        <w:rPr>
          <w:b/>
        </w:rPr>
        <w:t>Innkallingen</w:t>
      </w:r>
      <w:r w:rsidR="008E0A14" w:rsidRPr="006B5908">
        <w:rPr>
          <w:b/>
        </w:rPr>
        <w:t xml:space="preserve"> og referat</w:t>
      </w:r>
    </w:p>
    <w:p w14:paraId="58A0F67C" w14:textId="321CE876" w:rsidR="000A1E25" w:rsidRDefault="002E03D9" w:rsidP="00894158">
      <w:pPr>
        <w:pStyle w:val="Listeavsnitt"/>
        <w:ind w:left="0"/>
      </w:pPr>
      <w:r>
        <w:t>Innkalling og referat – godkjent.</w:t>
      </w:r>
    </w:p>
    <w:p w14:paraId="23B83985" w14:textId="77777777" w:rsidR="0074189B" w:rsidRDefault="0074189B" w:rsidP="007F1DB9">
      <w:pPr>
        <w:pStyle w:val="Listeavsnitt"/>
        <w:ind w:left="0"/>
      </w:pPr>
    </w:p>
    <w:p w14:paraId="6BA42522" w14:textId="77777777" w:rsidR="002E03D9" w:rsidRPr="004143A6" w:rsidRDefault="002E03D9" w:rsidP="007F1DB9">
      <w:pPr>
        <w:pStyle w:val="Listeavsnitt"/>
        <w:ind w:left="0"/>
        <w:rPr>
          <w:b/>
          <w:bCs/>
        </w:rPr>
      </w:pPr>
    </w:p>
    <w:p w14:paraId="1331710E" w14:textId="24F8CE63" w:rsidR="004143A6" w:rsidRDefault="0074189B" w:rsidP="004143A6">
      <w:pPr>
        <w:pStyle w:val="Listeavsnitt"/>
        <w:ind w:left="0"/>
        <w:rPr>
          <w:b/>
          <w:bCs/>
        </w:rPr>
      </w:pPr>
      <w:r>
        <w:rPr>
          <w:b/>
          <w:bCs/>
        </w:rPr>
        <w:t>31</w:t>
      </w:r>
      <w:r w:rsidR="004143A6" w:rsidRPr="004143A6">
        <w:rPr>
          <w:b/>
          <w:bCs/>
        </w:rPr>
        <w:t>/24</w:t>
      </w:r>
      <w:r w:rsidR="004143A6">
        <w:rPr>
          <w:b/>
          <w:bCs/>
        </w:rPr>
        <w:tab/>
      </w:r>
      <w:r w:rsidR="004143A6" w:rsidRPr="004143A6">
        <w:rPr>
          <w:b/>
          <w:bCs/>
        </w:rPr>
        <w:t xml:space="preserve">Velkommen </w:t>
      </w:r>
      <w:r w:rsidR="003B43B8">
        <w:rPr>
          <w:b/>
          <w:bCs/>
        </w:rPr>
        <w:t>til</w:t>
      </w:r>
      <w:r w:rsidR="004143A6" w:rsidRPr="004143A6">
        <w:rPr>
          <w:b/>
          <w:bCs/>
        </w:rPr>
        <w:t xml:space="preserve"> </w:t>
      </w:r>
      <w:r>
        <w:rPr>
          <w:b/>
          <w:bCs/>
        </w:rPr>
        <w:t>Bamble</w:t>
      </w:r>
      <w:r w:rsidR="005354DB">
        <w:rPr>
          <w:b/>
          <w:bCs/>
        </w:rPr>
        <w:t xml:space="preserve"> </w:t>
      </w:r>
      <w:r w:rsidR="00894158">
        <w:rPr>
          <w:b/>
          <w:bCs/>
        </w:rPr>
        <w:t xml:space="preserve">– lokale nyheter </w:t>
      </w:r>
    </w:p>
    <w:p w14:paraId="72BC699C" w14:textId="420B97CF" w:rsidR="000A1E25" w:rsidRPr="004D63FD" w:rsidRDefault="000A1E25" w:rsidP="000A1E25">
      <w:pPr>
        <w:pStyle w:val="Listeavsnitt"/>
        <w:numPr>
          <w:ilvl w:val="0"/>
          <w:numId w:val="59"/>
        </w:numPr>
      </w:pPr>
      <w:r>
        <w:t>Holder på med kommuneplanen.</w:t>
      </w:r>
      <w:r w:rsidR="00AE3A42">
        <w:t xml:space="preserve"> Det skal tas en full gjennomgang av arealer og bestemmelser, som forhåpentligvis er ferdig i 2026/2027. Det er </w:t>
      </w:r>
      <w:proofErr w:type="gramStart"/>
      <w:r w:rsidR="00AE3A42">
        <w:t>fokus</w:t>
      </w:r>
      <w:proofErr w:type="gramEnd"/>
      <w:r w:rsidR="00AE3A42">
        <w:t xml:space="preserve"> på gode prosesser. </w:t>
      </w:r>
      <w:r w:rsidR="004D63FD">
        <w:t xml:space="preserve"> Når det gjelder arealdelen skal de tas en behovsanalyse for små – og mellomstore bedrifter. </w:t>
      </w:r>
    </w:p>
    <w:p w14:paraId="7331FBFD" w14:textId="77777777" w:rsidR="00CB45F7" w:rsidRDefault="00327C19" w:rsidP="00CB45F7">
      <w:pPr>
        <w:pStyle w:val="Listeavsnitt"/>
        <w:numPr>
          <w:ilvl w:val="0"/>
          <w:numId w:val="59"/>
        </w:numPr>
      </w:pPr>
      <w:r>
        <w:t xml:space="preserve">Gjennomgang av gamle reguleringsplaner, for å se om noen kan oppheves. </w:t>
      </w:r>
      <w:r w:rsidR="00DA3952">
        <w:t>De viktigste bestemmelsene tas med i arealdelen. Det kan legges inn soner for høyder, utforming et</w:t>
      </w:r>
      <w:r w:rsidR="00CB45F7">
        <w:t xml:space="preserve">c. </w:t>
      </w:r>
    </w:p>
    <w:p w14:paraId="58E795CE" w14:textId="77777777" w:rsidR="00CB45F7" w:rsidRDefault="007F4CF1" w:rsidP="00CB45F7">
      <w:pPr>
        <w:pStyle w:val="Listeavsnitt"/>
        <w:numPr>
          <w:ilvl w:val="0"/>
          <w:numId w:val="59"/>
        </w:numPr>
      </w:pPr>
      <w:r>
        <w:t xml:space="preserve">Gjennomgang av </w:t>
      </w:r>
      <w:r w:rsidR="00431985">
        <w:t xml:space="preserve">igangsatte </w:t>
      </w:r>
      <w:r>
        <w:t>planer</w:t>
      </w:r>
      <w:r w:rsidR="00AE3A42">
        <w:t xml:space="preserve"> på storskjerm</w:t>
      </w:r>
      <w:r w:rsidR="00904198">
        <w:t xml:space="preserve">: </w:t>
      </w:r>
    </w:p>
    <w:p w14:paraId="1526E70E" w14:textId="77777777" w:rsidR="00CB45F7" w:rsidRDefault="00CB45F7" w:rsidP="00CB45F7">
      <w:pPr>
        <w:ind w:left="360"/>
      </w:pPr>
    </w:p>
    <w:p w14:paraId="11EB4356" w14:textId="32E16FE8" w:rsidR="00CB45F7" w:rsidRDefault="00CB45F7" w:rsidP="00CB45F7">
      <w:pPr>
        <w:pStyle w:val="Listeavsnitt"/>
        <w:numPr>
          <w:ilvl w:val="0"/>
          <w:numId w:val="62"/>
        </w:numPr>
      </w:pPr>
      <w:r>
        <w:t>D</w:t>
      </w:r>
      <w:r w:rsidR="00904198">
        <w:t>etaljregulering for Stoa – Langesund</w:t>
      </w:r>
      <w:r w:rsidR="00716232">
        <w:t>: området er avsatt til bolig, næring, båthavn m.m. i gjeldene kommuneplan</w:t>
      </w:r>
      <w:r>
        <w:t xml:space="preserve">. Foreslått regulert til 100-200 boliger. </w:t>
      </w:r>
      <w:r w:rsidR="00643405">
        <w:t xml:space="preserve">Ligger i </w:t>
      </w:r>
      <w:proofErr w:type="spellStart"/>
      <w:r w:rsidR="00643405">
        <w:t>bybåndet</w:t>
      </w:r>
      <w:proofErr w:type="spellEnd"/>
      <w:r w:rsidR="00643405">
        <w:t xml:space="preserve">. </w:t>
      </w:r>
      <w:r w:rsidR="00533B97">
        <w:t xml:space="preserve">Lagt av areal til spisested. </w:t>
      </w:r>
      <w:r w:rsidR="001A65FC">
        <w:t>Ingen merknader fra regionale</w:t>
      </w:r>
      <w:r w:rsidR="00250E07">
        <w:t xml:space="preserve"> myndigheter</w:t>
      </w:r>
      <w:r w:rsidR="001A65FC">
        <w:t xml:space="preserve">. Få nabomerknader. </w:t>
      </w:r>
    </w:p>
    <w:p w14:paraId="362CF102" w14:textId="459B5295" w:rsidR="00CB45F7" w:rsidRDefault="00CB45F7" w:rsidP="00CB45F7">
      <w:pPr>
        <w:pStyle w:val="Listeavsnitt"/>
        <w:numPr>
          <w:ilvl w:val="0"/>
          <w:numId w:val="62"/>
        </w:numPr>
      </w:pPr>
      <w:r>
        <w:lastRenderedPageBreak/>
        <w:t>D</w:t>
      </w:r>
      <w:r w:rsidR="00904198">
        <w:t>etaljregulering Slåttnes nord</w:t>
      </w:r>
      <w:r>
        <w:t xml:space="preserve">: </w:t>
      </w:r>
      <w:r w:rsidR="00EF3DE1">
        <w:t xml:space="preserve">Hovedsakelig Bamble kommune som er grunneier. </w:t>
      </w:r>
      <w:r w:rsidR="00A40335">
        <w:t xml:space="preserve">Avsatt til kombinert bygge – og anleggsformål i kommuneplanen. </w:t>
      </w:r>
      <w:r w:rsidR="00410C06">
        <w:t xml:space="preserve">Lagt opp til 1500 kvm </w:t>
      </w:r>
      <w:r w:rsidR="005C6513">
        <w:t xml:space="preserve">for </w:t>
      </w:r>
      <w:r w:rsidR="00A40335">
        <w:t>forretning/kontor/tjenesteyting</w:t>
      </w:r>
      <w:r w:rsidR="005C6513">
        <w:t xml:space="preserve"> </w:t>
      </w:r>
      <w:r w:rsidR="00410C06">
        <w:t xml:space="preserve">i 1.etasje og bolig i 2.etasje. </w:t>
      </w:r>
      <w:r w:rsidR="005765B4">
        <w:t xml:space="preserve">Ca. 50 boliger fordelt på boliger i blokkbebyggelse inntil 3 etasjer. </w:t>
      </w:r>
    </w:p>
    <w:p w14:paraId="1E36CC01" w14:textId="24F05C0E" w:rsidR="00B01634" w:rsidRDefault="00B01634" w:rsidP="00CB45F7">
      <w:pPr>
        <w:pStyle w:val="Listeavsnitt"/>
        <w:numPr>
          <w:ilvl w:val="0"/>
          <w:numId w:val="62"/>
        </w:numPr>
      </w:pPr>
      <w:r>
        <w:t xml:space="preserve">Rugtvedt – Roverud områderegulering: </w:t>
      </w:r>
      <w:r w:rsidR="00DB7D16">
        <w:t xml:space="preserve">mottatt ønske om en endring av gjeldene illustrasjonsplan og rekkefølgekrav. </w:t>
      </w:r>
    </w:p>
    <w:p w14:paraId="5FD28E0F" w14:textId="78D1BA79" w:rsidR="00DA3952" w:rsidRDefault="00DA3952" w:rsidP="00492AA3"/>
    <w:p w14:paraId="49E68D89" w14:textId="77777777" w:rsidR="00492AA3" w:rsidRDefault="00492AA3" w:rsidP="004143A6">
      <w:pPr>
        <w:pStyle w:val="Listeavsnitt"/>
        <w:ind w:left="0"/>
        <w:rPr>
          <w:b/>
          <w:bCs/>
        </w:rPr>
      </w:pPr>
    </w:p>
    <w:p w14:paraId="6ED91418" w14:textId="42BB976B" w:rsidR="0074189B" w:rsidRDefault="0074189B" w:rsidP="004143A6">
      <w:pPr>
        <w:pStyle w:val="Listeavsnitt"/>
        <w:ind w:left="0"/>
        <w:rPr>
          <w:b/>
          <w:bCs/>
        </w:rPr>
      </w:pPr>
      <w:r w:rsidRPr="0074189B">
        <w:rPr>
          <w:b/>
          <w:bCs/>
        </w:rPr>
        <w:t>32/24</w:t>
      </w:r>
      <w:r w:rsidRPr="0074189B">
        <w:rPr>
          <w:b/>
          <w:bCs/>
        </w:rPr>
        <w:tab/>
        <w:t>Nytt fra kommunene – runde rundt bordet</w:t>
      </w:r>
    </w:p>
    <w:p w14:paraId="334343A4" w14:textId="467963A9" w:rsidR="0074189B" w:rsidRDefault="000A1E25" w:rsidP="004143A6">
      <w:pPr>
        <w:pStyle w:val="Listeavsnitt"/>
        <w:ind w:left="0"/>
      </w:pPr>
      <w:r>
        <w:t>Siljan:</w:t>
      </w:r>
      <w:r w:rsidR="009240F4">
        <w:t xml:space="preserve"> </w:t>
      </w:r>
      <w:r w:rsidR="002A74DB">
        <w:t xml:space="preserve">Ingen nytt. </w:t>
      </w:r>
    </w:p>
    <w:p w14:paraId="05A088BB" w14:textId="77777777" w:rsidR="000A1E25" w:rsidRDefault="000A1E25" w:rsidP="004143A6">
      <w:pPr>
        <w:pStyle w:val="Listeavsnitt"/>
        <w:ind w:left="0"/>
      </w:pPr>
    </w:p>
    <w:p w14:paraId="6C88828A" w14:textId="13243F7F" w:rsidR="000A1E25" w:rsidRDefault="000A1E25" w:rsidP="004143A6">
      <w:pPr>
        <w:pStyle w:val="Listeavsnitt"/>
        <w:ind w:left="0"/>
      </w:pPr>
      <w:r>
        <w:t>Skien:</w:t>
      </w:r>
      <w:r w:rsidR="0085642E">
        <w:t xml:space="preserve"> Fått nei fra Kystverket til bro, etter å ha fått ja to ganger.</w:t>
      </w:r>
      <w:r w:rsidR="004F41BA">
        <w:t xml:space="preserve"> Det må sees på alternative kryssinger. </w:t>
      </w:r>
      <w:r w:rsidR="00B57304">
        <w:t>Bystyret vedtok et planvedtak i juni i fjor</w:t>
      </w:r>
      <w:r w:rsidR="00FA7545">
        <w:t xml:space="preserve">, hvor de vil ha større andel av handel på næringsområdene som er lagt inn i planen. </w:t>
      </w:r>
      <w:r w:rsidR="00EB5B3E">
        <w:t xml:space="preserve">Klima – og energiplanen må da utsettes på grunn av behovet for handelsanalyse i kommunen. </w:t>
      </w:r>
      <w:r w:rsidR="00E665EF">
        <w:t xml:space="preserve">Kommunedelplanen for naturmangfold og kommunedelplanen for sentrum er ute på høring. På reguleringsplan siden er det stille. </w:t>
      </w:r>
    </w:p>
    <w:p w14:paraId="6E3EB771" w14:textId="77777777" w:rsidR="000A1E25" w:rsidRDefault="000A1E25" w:rsidP="004143A6">
      <w:pPr>
        <w:pStyle w:val="Listeavsnitt"/>
        <w:ind w:left="0"/>
      </w:pPr>
    </w:p>
    <w:p w14:paraId="749EB20B" w14:textId="70DF8AA5" w:rsidR="000A1E25" w:rsidRDefault="000A1E25" w:rsidP="004143A6">
      <w:pPr>
        <w:pStyle w:val="Listeavsnitt"/>
        <w:ind w:left="0"/>
      </w:pPr>
      <w:r>
        <w:t xml:space="preserve">Porsgrunn: </w:t>
      </w:r>
      <w:r w:rsidR="00153163">
        <w:t xml:space="preserve">Jobber med revisjon av KPA og gjøre seg klar for </w:t>
      </w:r>
      <w:proofErr w:type="spellStart"/>
      <w:r w:rsidR="00153163">
        <w:t>bypakke</w:t>
      </w:r>
      <w:proofErr w:type="spellEnd"/>
      <w:r w:rsidR="00153163">
        <w:t xml:space="preserve">. </w:t>
      </w:r>
      <w:r w:rsidR="008E4ACF">
        <w:t xml:space="preserve">Ny bro åpner juli/august. </w:t>
      </w:r>
    </w:p>
    <w:p w14:paraId="219ED0A7" w14:textId="77777777" w:rsidR="000A1E25" w:rsidRDefault="000A1E25" w:rsidP="004143A6">
      <w:pPr>
        <w:pStyle w:val="Listeavsnitt"/>
        <w:ind w:left="0"/>
      </w:pPr>
    </w:p>
    <w:p w14:paraId="0D0727FB" w14:textId="423B432A" w:rsidR="000A1E25" w:rsidRDefault="000A1E25" w:rsidP="004143A6">
      <w:pPr>
        <w:pStyle w:val="Listeavsnitt"/>
        <w:ind w:left="0"/>
      </w:pPr>
      <w:r>
        <w:t>Kragerø:</w:t>
      </w:r>
      <w:r w:rsidR="009242B0">
        <w:t xml:space="preserve"> </w:t>
      </w:r>
      <w:r w:rsidR="005E1465">
        <w:t>Fortsatt på R</w:t>
      </w:r>
      <w:r w:rsidR="00B66906">
        <w:t>OBEK</w:t>
      </w:r>
      <w:r w:rsidR="00873C28">
        <w:t xml:space="preserve">. </w:t>
      </w:r>
      <w:r w:rsidR="005E1465">
        <w:t>Byggesaksavdelingen går bra, på selvkost.</w:t>
      </w:r>
      <w:r w:rsidR="00EA0A32">
        <w:t xml:space="preserve"> Har hatt en gjennomgang av gebyrregulativet</w:t>
      </w:r>
      <w:r w:rsidR="00CA5EEC">
        <w:t xml:space="preserve"> for 2025 og kommer til å endre poster</w:t>
      </w:r>
      <w:r w:rsidR="007F6E36">
        <w:t xml:space="preserve"> for å få </w:t>
      </w:r>
      <w:r w:rsidR="00AE6E6B">
        <w:t>færre varelinjer</w:t>
      </w:r>
      <w:r w:rsidR="00B57304">
        <w:t xml:space="preserve">. </w:t>
      </w:r>
      <w:r w:rsidR="005F0A99">
        <w:t>Vi tok over arkiveringsjobben selv 1. september, og har i den forbindelse opprettet egen byggesak e-epost, som fungerer veldig bra</w:t>
      </w:r>
      <w:r w:rsidR="00873C28">
        <w:t xml:space="preserve">. </w:t>
      </w:r>
      <w:r w:rsidR="00835855">
        <w:t xml:space="preserve">Brukt mye tid på maler. Maler for tilsyn – og ulovlighetsoppfølging er neste fokus. </w:t>
      </w:r>
      <w:r w:rsidR="005F0A99">
        <w:t>Fra 1.november stenger vi e-post</w:t>
      </w:r>
      <w:r w:rsidR="00EA0A32">
        <w:t>en for mottak av søknader fra profesjonelle søkere, og de må da bruke e-byggesøknadsløsningene.</w:t>
      </w:r>
      <w:r w:rsidR="00322078">
        <w:t xml:space="preserve"> På plansiden holdes det på med planvask og kommuneplan revisjon står for tur. </w:t>
      </w:r>
    </w:p>
    <w:p w14:paraId="0A1BFD2F" w14:textId="22AF3E85" w:rsidR="00E929FD" w:rsidRPr="00617348" w:rsidRDefault="00E929FD" w:rsidP="004143A6">
      <w:pPr>
        <w:pStyle w:val="Listeavsnitt"/>
        <w:ind w:left="0"/>
      </w:pPr>
      <w:r w:rsidRPr="00617348">
        <w:t>Kort beskrivelse</w:t>
      </w:r>
      <w:r w:rsidR="00617348" w:rsidRPr="00617348">
        <w:t xml:space="preserve"> av DROP IN: Saksbehandlerne bytter på å</w:t>
      </w:r>
      <w:r w:rsidR="00617348">
        <w:t xml:space="preserve"> sitte to og to hver torsdag fra kl.12 -14. </w:t>
      </w:r>
      <w:r w:rsidR="002A74DB">
        <w:t xml:space="preserve">Tjenesten er gratis og det serveres kaffe. Alle sitter i samme møterom, og de kan minne litt om speed – date. Det er anledning til å stille korte spørsmål og få veiledning. </w:t>
      </w:r>
    </w:p>
    <w:p w14:paraId="77C9B6D8" w14:textId="77777777" w:rsidR="0074189B" w:rsidRPr="00617348" w:rsidRDefault="0074189B" w:rsidP="004143A6">
      <w:pPr>
        <w:pStyle w:val="Listeavsnitt"/>
        <w:ind w:left="0"/>
        <w:rPr>
          <w:b/>
          <w:bCs/>
        </w:rPr>
      </w:pPr>
    </w:p>
    <w:p w14:paraId="10C4228F" w14:textId="77777777" w:rsidR="00492AA3" w:rsidRPr="00617348" w:rsidRDefault="00492AA3" w:rsidP="004143A6">
      <w:pPr>
        <w:pStyle w:val="Listeavsnitt"/>
        <w:ind w:left="0"/>
        <w:rPr>
          <w:b/>
          <w:bCs/>
        </w:rPr>
      </w:pPr>
    </w:p>
    <w:p w14:paraId="77AFF71C" w14:textId="48E018D8" w:rsidR="0074189B" w:rsidRDefault="0074189B" w:rsidP="004143A6">
      <w:pPr>
        <w:pStyle w:val="Listeavsnitt"/>
        <w:ind w:left="0"/>
        <w:rPr>
          <w:b/>
          <w:bCs/>
        </w:rPr>
      </w:pPr>
      <w:r>
        <w:rPr>
          <w:b/>
          <w:bCs/>
        </w:rPr>
        <w:t>33/24</w:t>
      </w:r>
      <w:r>
        <w:rPr>
          <w:b/>
          <w:bCs/>
        </w:rPr>
        <w:tab/>
        <w:t xml:space="preserve">Revidering av Grenlandsstandarden </w:t>
      </w:r>
    </w:p>
    <w:p w14:paraId="57144514" w14:textId="25E6DDC2" w:rsidR="0074189B" w:rsidRPr="0074189B" w:rsidRDefault="0074189B" w:rsidP="0074189B">
      <w:pPr>
        <w:pStyle w:val="Listeavsnitt"/>
        <w:ind w:left="0"/>
      </w:pPr>
      <w:r w:rsidRPr="0074189B">
        <w:t>Christina kaller inn byggesaksgruppa</w:t>
      </w:r>
      <w:r w:rsidR="005B2CDC">
        <w:t xml:space="preserve"> før jul</w:t>
      </w:r>
      <w:r w:rsidRPr="0074189B">
        <w:t xml:space="preserve">: </w:t>
      </w:r>
    </w:p>
    <w:p w14:paraId="3FAAE2D6" w14:textId="77777777" w:rsidR="0074189B" w:rsidRPr="0074189B" w:rsidRDefault="0074189B" w:rsidP="000A1E25">
      <w:pPr>
        <w:pStyle w:val="Listeavsnitt"/>
        <w:ind w:left="0" w:firstLine="708"/>
      </w:pPr>
      <w:r w:rsidRPr="0074189B">
        <w:t>Vegard Fjeld (Skien)</w:t>
      </w:r>
    </w:p>
    <w:p w14:paraId="19CD0C07" w14:textId="77777777" w:rsidR="0074189B" w:rsidRPr="0074189B" w:rsidRDefault="0074189B" w:rsidP="000A1E25">
      <w:pPr>
        <w:pStyle w:val="Listeavsnitt"/>
        <w:ind w:left="0" w:firstLine="708"/>
      </w:pPr>
      <w:r w:rsidRPr="0074189B">
        <w:t xml:space="preserve">Mir </w:t>
      </w:r>
      <w:proofErr w:type="spellStart"/>
      <w:r w:rsidRPr="0074189B">
        <w:t>Najmi</w:t>
      </w:r>
      <w:proofErr w:type="spellEnd"/>
      <w:r w:rsidRPr="0074189B">
        <w:t xml:space="preserve"> (Bamble)</w:t>
      </w:r>
    </w:p>
    <w:p w14:paraId="6A532BAD" w14:textId="77777777" w:rsidR="0074189B" w:rsidRPr="0074189B" w:rsidRDefault="0074189B" w:rsidP="000A1E25">
      <w:pPr>
        <w:pStyle w:val="Listeavsnitt"/>
        <w:ind w:left="0" w:firstLine="708"/>
      </w:pPr>
      <w:r w:rsidRPr="0074189B">
        <w:t xml:space="preserve">Morten </w:t>
      </w:r>
      <w:proofErr w:type="spellStart"/>
      <w:r w:rsidRPr="0074189B">
        <w:t>Thorvalden</w:t>
      </w:r>
      <w:proofErr w:type="spellEnd"/>
      <w:r w:rsidRPr="0074189B">
        <w:t xml:space="preserve"> (Siljan) </w:t>
      </w:r>
    </w:p>
    <w:p w14:paraId="13BF8276" w14:textId="77777777" w:rsidR="0074189B" w:rsidRPr="0074189B" w:rsidRDefault="0074189B" w:rsidP="000A1E25">
      <w:pPr>
        <w:pStyle w:val="Listeavsnitt"/>
        <w:ind w:left="0" w:firstLine="708"/>
      </w:pPr>
      <w:r w:rsidRPr="0074189B">
        <w:t xml:space="preserve">Bente </w:t>
      </w:r>
      <w:proofErr w:type="spellStart"/>
      <w:r w:rsidRPr="0074189B">
        <w:t>Sjåberg</w:t>
      </w:r>
      <w:proofErr w:type="spellEnd"/>
      <w:r w:rsidRPr="0074189B">
        <w:t xml:space="preserve"> og David Kittilsen (Porsgrunn)</w:t>
      </w:r>
    </w:p>
    <w:p w14:paraId="34FCB0F3" w14:textId="77777777" w:rsidR="0074189B" w:rsidRPr="0074189B" w:rsidRDefault="0074189B" w:rsidP="000A1E25">
      <w:pPr>
        <w:pStyle w:val="Listeavsnitt"/>
        <w:ind w:left="0" w:firstLine="708"/>
      </w:pPr>
      <w:r w:rsidRPr="0074189B">
        <w:t>Christina Fink (Kragerø)</w:t>
      </w:r>
    </w:p>
    <w:p w14:paraId="67BA761D" w14:textId="49A2A544" w:rsidR="0074189B" w:rsidRDefault="0074189B" w:rsidP="000A1E25">
      <w:pPr>
        <w:pStyle w:val="Listeavsnitt"/>
        <w:ind w:left="0" w:firstLine="708"/>
      </w:pPr>
      <w:r w:rsidRPr="0074189B">
        <w:t>Aleksander Madsen</w:t>
      </w:r>
      <w:r w:rsidR="00133D1A">
        <w:t>/nyansatt</w:t>
      </w:r>
      <w:r w:rsidRPr="0074189B">
        <w:t xml:space="preserve"> (Drangedal)</w:t>
      </w:r>
    </w:p>
    <w:p w14:paraId="14356C64" w14:textId="77777777" w:rsidR="000A1E25" w:rsidRDefault="000A1E25" w:rsidP="000A1E25">
      <w:pPr>
        <w:pStyle w:val="Listeavsnitt"/>
        <w:ind w:left="0" w:firstLine="708"/>
        <w:rPr>
          <w:b/>
          <w:bCs/>
        </w:rPr>
      </w:pPr>
    </w:p>
    <w:p w14:paraId="1A3EDBEC" w14:textId="77777777" w:rsidR="0074189B" w:rsidRDefault="0074189B" w:rsidP="004143A6">
      <w:pPr>
        <w:pStyle w:val="Listeavsnitt"/>
        <w:ind w:left="0"/>
        <w:rPr>
          <w:b/>
          <w:bCs/>
        </w:rPr>
      </w:pPr>
    </w:p>
    <w:p w14:paraId="41CBCD0D" w14:textId="02BB1F51" w:rsidR="00583A49" w:rsidRDefault="0074189B" w:rsidP="004143A6">
      <w:pPr>
        <w:pStyle w:val="Listeavsnitt"/>
        <w:ind w:left="0"/>
        <w:rPr>
          <w:b/>
          <w:bCs/>
        </w:rPr>
      </w:pPr>
      <w:r>
        <w:rPr>
          <w:b/>
          <w:bCs/>
        </w:rPr>
        <w:t xml:space="preserve">34/24 </w:t>
      </w:r>
      <w:r>
        <w:rPr>
          <w:b/>
          <w:bCs/>
        </w:rPr>
        <w:tab/>
        <w:t xml:space="preserve">Digitalisering og bruk av KI v/Bamble </w:t>
      </w:r>
    </w:p>
    <w:p w14:paraId="42503E17" w14:textId="462C44CF" w:rsidR="009C5087" w:rsidRDefault="00CD2FAC" w:rsidP="004143A6">
      <w:pPr>
        <w:pStyle w:val="Listeavsnitt"/>
        <w:ind w:left="0"/>
      </w:pPr>
      <w:r>
        <w:t xml:space="preserve">Bamble har vært på en plansamling i Kristiansand ang. KI. </w:t>
      </w:r>
      <w:r w:rsidR="00C310B3">
        <w:t>Kommunen har et KI – prosjekt på en skole</w:t>
      </w:r>
      <w:r w:rsidR="00B601CF">
        <w:t xml:space="preserve">, som ligger hos HR. </w:t>
      </w:r>
      <w:r w:rsidR="00BD6F8D">
        <w:t>Det har vært en studietur til KS i Oslo</w:t>
      </w:r>
      <w:r w:rsidR="00DC1C7B">
        <w:t>, som har prosjekter på dette</w:t>
      </w:r>
      <w:r w:rsidR="00BD6F8D">
        <w:t xml:space="preserve">. Kristiansund kommune </w:t>
      </w:r>
      <w:r w:rsidR="004636A4">
        <w:t>har for eksempel</w:t>
      </w:r>
      <w:r w:rsidR="00BD6F8D">
        <w:t xml:space="preserve"> kommet langt med KI på byggesak, ang. utarbeidelser av svar til søkere etc. </w:t>
      </w:r>
    </w:p>
    <w:p w14:paraId="570424E2" w14:textId="1E0665F7" w:rsidR="005A3B52" w:rsidRDefault="00141D49" w:rsidP="004143A6">
      <w:pPr>
        <w:pStyle w:val="Listeavsnitt"/>
        <w:ind w:left="0"/>
      </w:pPr>
      <w:r>
        <w:t xml:space="preserve">Bamble bruker </w:t>
      </w:r>
      <w:proofErr w:type="spellStart"/>
      <w:r>
        <w:t>chat</w:t>
      </w:r>
      <w:r w:rsidR="003B74F0">
        <w:t>GPT</w:t>
      </w:r>
      <w:proofErr w:type="spellEnd"/>
      <w:r>
        <w:t xml:space="preserve"> basis versjon</w:t>
      </w:r>
      <w:r w:rsidR="00531EFC">
        <w:t xml:space="preserve"> i byggesaksbehandling</w:t>
      </w:r>
      <w:r w:rsidR="00292A11">
        <w:t xml:space="preserve">, og er veldig fornøyd med dette. </w:t>
      </w:r>
    </w:p>
    <w:p w14:paraId="45B4A1D9" w14:textId="683B62CB" w:rsidR="000A1E25" w:rsidRPr="00853440" w:rsidRDefault="00853440" w:rsidP="004143A6">
      <w:pPr>
        <w:pStyle w:val="Listeavsnitt"/>
        <w:ind w:left="0"/>
        <w:rPr>
          <w:b/>
          <w:bCs/>
          <w:i/>
          <w:iCs/>
        </w:rPr>
      </w:pPr>
      <w:r w:rsidRPr="00853440">
        <w:rPr>
          <w:b/>
          <w:bCs/>
          <w:i/>
          <w:iCs/>
        </w:rPr>
        <w:t xml:space="preserve">Bør følges opp og settes på dagsorden igjen. </w:t>
      </w:r>
    </w:p>
    <w:p w14:paraId="4768B05A" w14:textId="77777777" w:rsidR="000A1E25" w:rsidRDefault="000A1E25" w:rsidP="004143A6">
      <w:pPr>
        <w:pStyle w:val="Listeavsnitt"/>
        <w:ind w:left="0"/>
        <w:rPr>
          <w:b/>
          <w:bCs/>
        </w:rPr>
      </w:pPr>
    </w:p>
    <w:p w14:paraId="2D54BC64" w14:textId="77777777" w:rsidR="002A74DB" w:rsidRDefault="002A74DB" w:rsidP="004143A6">
      <w:pPr>
        <w:pStyle w:val="Listeavsnitt"/>
        <w:ind w:left="0"/>
        <w:rPr>
          <w:b/>
          <w:bCs/>
        </w:rPr>
      </w:pPr>
    </w:p>
    <w:p w14:paraId="0044BD6D" w14:textId="77777777" w:rsidR="002A74DB" w:rsidRDefault="002A74DB" w:rsidP="004143A6">
      <w:pPr>
        <w:pStyle w:val="Listeavsnitt"/>
        <w:ind w:left="0"/>
        <w:rPr>
          <w:b/>
          <w:bCs/>
        </w:rPr>
      </w:pPr>
    </w:p>
    <w:p w14:paraId="14834F8E" w14:textId="77777777" w:rsidR="00853440" w:rsidRDefault="00853440" w:rsidP="004143A6">
      <w:pPr>
        <w:pStyle w:val="Listeavsnitt"/>
        <w:ind w:left="0"/>
        <w:rPr>
          <w:b/>
          <w:bCs/>
        </w:rPr>
      </w:pPr>
    </w:p>
    <w:p w14:paraId="01428C82" w14:textId="4CC876AE" w:rsidR="00C3082F" w:rsidRDefault="000A1E25" w:rsidP="00492AA3">
      <w:pPr>
        <w:pStyle w:val="Listeavsnitt"/>
        <w:ind w:left="0"/>
        <w:rPr>
          <w:b/>
          <w:bCs/>
        </w:rPr>
      </w:pPr>
      <w:r>
        <w:rPr>
          <w:b/>
          <w:bCs/>
        </w:rPr>
        <w:lastRenderedPageBreak/>
        <w:t>35/24</w:t>
      </w:r>
      <w:r>
        <w:rPr>
          <w:b/>
          <w:bCs/>
        </w:rPr>
        <w:tab/>
        <w:t xml:space="preserve">Status etter møte med Statsforvalteren v/Kragerø </w:t>
      </w:r>
    </w:p>
    <w:p w14:paraId="4B40F120" w14:textId="163F75B1" w:rsidR="00F67A96" w:rsidRDefault="00492AA3" w:rsidP="00F67A96">
      <w:pPr>
        <w:pStyle w:val="Listeavsnitt"/>
        <w:ind w:left="0"/>
      </w:pPr>
      <w:r>
        <w:t>Kragerø hadde møte med Statsforvalteren ved miljøavdelingen og justis – og vergemål</w:t>
      </w:r>
      <w:r w:rsidR="00F15DD8">
        <w:t xml:space="preserve"> 25.09.24. Hele byggesaksavdelingen deltok og planleder. </w:t>
      </w:r>
    </w:p>
    <w:p w14:paraId="2F9A4352" w14:textId="77777777" w:rsidR="003B0B3F" w:rsidRDefault="003B0B3F" w:rsidP="00F67A96">
      <w:pPr>
        <w:pStyle w:val="Listeavsnitt"/>
        <w:ind w:left="0"/>
      </w:pPr>
    </w:p>
    <w:p w14:paraId="5C204B36" w14:textId="5ABC1475" w:rsidR="00F67A96" w:rsidRDefault="00ED082C" w:rsidP="00F67A96">
      <w:pPr>
        <w:pStyle w:val="Listeavsnitt"/>
        <w:ind w:left="0"/>
      </w:pPr>
      <w:r>
        <w:t xml:space="preserve">Kragerø kalte inn til møte fordi de opplever at det er et skifte hos miljøavdelingen etter nyansettelser. </w:t>
      </w:r>
      <w:r w:rsidR="00F67A96">
        <w:t xml:space="preserve">Tema for møte var </w:t>
      </w:r>
      <w:r>
        <w:t xml:space="preserve">dermed </w:t>
      </w:r>
      <w:r w:rsidR="00F67A96">
        <w:t xml:space="preserve">uttalelser fra miljøavdelingen i form av utsendelse av mangelbrev og selve uttalelsene, som ikke holder seg innenfor hensynene </w:t>
      </w:r>
      <w:proofErr w:type="spellStart"/>
      <w:r w:rsidR="00F67A96">
        <w:t>pbl</w:t>
      </w:r>
      <w:proofErr w:type="spellEnd"/>
      <w:r w:rsidR="00F67A96">
        <w:t>. § 1-8 skal ivareta.</w:t>
      </w:r>
      <w:r w:rsidR="008D4B53">
        <w:t xml:space="preserve"> Kragerø</w:t>
      </w:r>
      <w:r>
        <w:t xml:space="preserve"> oppfatter at miljøavdelingen tror at de skal godkjenne byggesakene</w:t>
      </w:r>
      <w:r w:rsidR="00CE3FF1">
        <w:t>. Det</w:t>
      </w:r>
      <w:r>
        <w:t xml:space="preserve"> utsendes mange mangelbrev hvor det etterspørres ting som ikke er relevant for selve uttalelsen etter </w:t>
      </w:r>
      <w:r>
        <w:br/>
      </w:r>
      <w:proofErr w:type="spellStart"/>
      <w:r>
        <w:t>pbl</w:t>
      </w:r>
      <w:proofErr w:type="spellEnd"/>
      <w:r>
        <w:t xml:space="preserve">. § 1-8. </w:t>
      </w:r>
      <w:r w:rsidR="00CE3FF1">
        <w:t xml:space="preserve">Det ble påpekt at veilederen legger opp til at det er kommunen som vurderer hva som er relevant informasjon i hver enkelt dispensasjonssak. </w:t>
      </w:r>
      <w:r>
        <w:t xml:space="preserve">Kommunen opplever også at miljøavdelingen ikke har et bevisst forhold på hvilke hensyn </w:t>
      </w:r>
      <w:proofErr w:type="spellStart"/>
      <w:r>
        <w:t>pbl</w:t>
      </w:r>
      <w:proofErr w:type="spellEnd"/>
      <w:r>
        <w:t xml:space="preserve">. § 1-8 skal ivareta. Kommunen har mottatt </w:t>
      </w:r>
      <w:r w:rsidR="00F67A96">
        <w:t>uttalelser som fraråder dispensasjon</w:t>
      </w:r>
      <w:r>
        <w:t xml:space="preserve"> </w:t>
      </w:r>
      <w:r w:rsidR="00F67A96">
        <w:t xml:space="preserve">selv om </w:t>
      </w:r>
      <w:r>
        <w:t xml:space="preserve">det eksplisitt står at de </w:t>
      </w:r>
      <w:r w:rsidR="00F67A96">
        <w:t>interessene de er satt til å ivareta ikke blir vesentlig tilsidesatt</w:t>
      </w:r>
      <w:r>
        <w:t>, men de kan for eksempel ikke se at arealregnskapet går opp.</w:t>
      </w:r>
      <w:r w:rsidR="00CE3FF1">
        <w:t xml:space="preserve"> Når det gjelder selve uttalelsene går privatisering og at tiltakene hindrer allmennhetens tilgang igjen, selv der det ikke medfører riktighet. Allmennhetens tilgang i strandsonen er nært knyttet opp til friluftsloven, slik at et tiltak i innmark vanskelig kan anses for å hindre allmennhetens tilgang i strandsonen. </w:t>
      </w:r>
    </w:p>
    <w:p w14:paraId="22F96403" w14:textId="77777777" w:rsidR="00ED082C" w:rsidRDefault="00ED082C" w:rsidP="00F67A96">
      <w:pPr>
        <w:pStyle w:val="Listeavsnitt"/>
        <w:ind w:left="0"/>
      </w:pPr>
    </w:p>
    <w:p w14:paraId="368CD452" w14:textId="6FD09B60" w:rsidR="007F4CF1" w:rsidRDefault="00F67A96" w:rsidP="00F67A96">
      <w:pPr>
        <w:pStyle w:val="Listeavsnitt"/>
        <w:ind w:left="0"/>
      </w:pPr>
      <w:r>
        <w:t xml:space="preserve">Det ble </w:t>
      </w:r>
      <w:proofErr w:type="gramStart"/>
      <w:r>
        <w:t>fok</w:t>
      </w:r>
      <w:r w:rsidR="003B0B3F">
        <w:t>usert</w:t>
      </w:r>
      <w:proofErr w:type="gramEnd"/>
      <w:r w:rsidR="003B0B3F">
        <w:t xml:space="preserve"> </w:t>
      </w:r>
      <w:r>
        <w:t>på</w:t>
      </w:r>
      <w:r w:rsidR="007F4CF1">
        <w:t>, også fra justis – og vergemålsavdelingen,</w:t>
      </w:r>
      <w:r>
        <w:t xml:space="preserve"> at det er kommunen som er bygningsmyndighet</w:t>
      </w:r>
      <w:r w:rsidR="00CE3FF1">
        <w:t xml:space="preserve"> </w:t>
      </w:r>
      <w:r w:rsidR="007F4CF1">
        <w:t xml:space="preserve">som </w:t>
      </w:r>
      <w:r>
        <w:t xml:space="preserve">selvstendig </w:t>
      </w:r>
      <w:r w:rsidR="007F4CF1">
        <w:t xml:space="preserve">skal </w:t>
      </w:r>
      <w:r>
        <w:t xml:space="preserve">foreta en vurdering </w:t>
      </w:r>
      <w:r w:rsidR="003B0B3F">
        <w:t xml:space="preserve">etter </w:t>
      </w:r>
      <w:proofErr w:type="spellStart"/>
      <w:r w:rsidR="003B0B3F">
        <w:t>pbl</w:t>
      </w:r>
      <w:proofErr w:type="spellEnd"/>
      <w:r w:rsidR="003B0B3F">
        <w:t>. § 19-2.</w:t>
      </w:r>
      <w:r w:rsidR="007F4CF1">
        <w:t xml:space="preserve"> Kommunene har ikke anledning til å kopiere miljøavdelingens uttalelser og bruke disse som selve dispensasjonsvurderingen. </w:t>
      </w:r>
    </w:p>
    <w:p w14:paraId="24140541" w14:textId="77777777" w:rsidR="007F4CF1" w:rsidRDefault="007F4CF1" w:rsidP="00F67A96">
      <w:pPr>
        <w:pStyle w:val="Listeavsnitt"/>
        <w:ind w:left="0"/>
      </w:pPr>
    </w:p>
    <w:p w14:paraId="3525E0AE" w14:textId="53BA1066" w:rsidR="00F67A96" w:rsidRDefault="008D4B53" w:rsidP="00F67A96">
      <w:pPr>
        <w:pStyle w:val="Listeavsnitt"/>
        <w:ind w:left="0"/>
      </w:pPr>
      <w:r>
        <w:t xml:space="preserve">Kragerø har i ettertid spilt inn punkter til den nye veiledere. Utkast av veilederen blir sendt ut når Statsforvalteren har dette klart. </w:t>
      </w:r>
    </w:p>
    <w:p w14:paraId="641EEF24" w14:textId="77777777" w:rsidR="008D4B53" w:rsidRPr="00492AA3" w:rsidRDefault="008D4B53" w:rsidP="00F67A96">
      <w:pPr>
        <w:pStyle w:val="Listeavsnitt"/>
        <w:ind w:left="0"/>
      </w:pPr>
    </w:p>
    <w:p w14:paraId="50E7E125" w14:textId="77777777" w:rsidR="001E46A0" w:rsidRPr="007A3A77" w:rsidRDefault="001E46A0" w:rsidP="001E46A0">
      <w:pPr>
        <w:pStyle w:val="Listeavsnitt"/>
      </w:pPr>
    </w:p>
    <w:p w14:paraId="4363C525" w14:textId="2CC7A5DD" w:rsidR="00D6264F" w:rsidRDefault="000A1E25" w:rsidP="00D14890">
      <w:pPr>
        <w:pStyle w:val="Listeavsnitt"/>
        <w:ind w:left="0"/>
        <w:rPr>
          <w:b/>
          <w:bCs/>
        </w:rPr>
      </w:pPr>
      <w:r>
        <w:rPr>
          <w:b/>
          <w:bCs/>
        </w:rPr>
        <w:t>36</w:t>
      </w:r>
      <w:r w:rsidR="004143A6" w:rsidRPr="004143A6">
        <w:rPr>
          <w:b/>
          <w:bCs/>
        </w:rPr>
        <w:t>/24</w:t>
      </w:r>
      <w:r w:rsidR="004143A6" w:rsidRPr="004143A6">
        <w:rPr>
          <w:b/>
          <w:bCs/>
        </w:rPr>
        <w:tab/>
        <w:t>Eventuelt</w:t>
      </w:r>
    </w:p>
    <w:p w14:paraId="658EFB4C" w14:textId="77777777" w:rsidR="00D14890" w:rsidRDefault="00D14890" w:rsidP="00D14890">
      <w:pPr>
        <w:pStyle w:val="Listeavsnitt"/>
        <w:ind w:left="0"/>
        <w:rPr>
          <w:b/>
          <w:bCs/>
        </w:rPr>
      </w:pPr>
    </w:p>
    <w:p w14:paraId="394B912A" w14:textId="5A1B41E3" w:rsidR="00D14890" w:rsidRDefault="00D14890" w:rsidP="00D14890">
      <w:pPr>
        <w:pStyle w:val="Listeavsnitt"/>
        <w:numPr>
          <w:ilvl w:val="0"/>
          <w:numId w:val="56"/>
        </w:numPr>
      </w:pPr>
      <w:r>
        <w:t xml:space="preserve">Nome kommune inviteres til neste møte for å snakke om Fehn – feltet. </w:t>
      </w:r>
      <w:r w:rsidR="004E1A82">
        <w:t xml:space="preserve">Drangedal kommune v/Elisabeth inviterer. </w:t>
      </w:r>
    </w:p>
    <w:p w14:paraId="783AB533" w14:textId="094C51F9" w:rsidR="00D6264F" w:rsidRPr="00556C70" w:rsidRDefault="008B0E82" w:rsidP="00556C70">
      <w:pPr>
        <w:pStyle w:val="Listeavsnitt"/>
        <w:numPr>
          <w:ilvl w:val="0"/>
          <w:numId w:val="56"/>
        </w:numPr>
        <w:rPr>
          <w:sz w:val="28"/>
          <w:szCs w:val="28"/>
        </w:rPr>
      </w:pPr>
      <w:r>
        <w:t xml:space="preserve">Oppdatering fra </w:t>
      </w:r>
      <w:proofErr w:type="spellStart"/>
      <w:r>
        <w:t>Acos</w:t>
      </w:r>
      <w:proofErr w:type="spellEnd"/>
      <w:r>
        <w:t xml:space="preserve"> v/Vegard Fjeld</w:t>
      </w:r>
      <w:r w:rsidR="00556C70">
        <w:t xml:space="preserve"> utsendt i e-post 16.okt: </w:t>
      </w:r>
    </w:p>
    <w:p w14:paraId="206FD5F2" w14:textId="33C4A949" w:rsidR="00556C70" w:rsidRPr="00556C70" w:rsidRDefault="00556C70" w:rsidP="002404B6">
      <w:pPr>
        <w:pStyle w:val="NormalWeb"/>
        <w:shd w:val="clear" w:color="auto" w:fill="FFFFFF"/>
        <w:spacing w:before="0" w:beforeAutospacing="0" w:after="0" w:afterAutospacing="0"/>
        <w:ind w:left="720"/>
        <w:rPr>
          <w:i/>
          <w:iCs/>
        </w:rPr>
      </w:pP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Hei</w:t>
      </w:r>
      <w:r w:rsidRPr="00556C70">
        <w:rPr>
          <w:i/>
          <w:iCs/>
        </w:rPr>
        <w:t xml:space="preserve">.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Jeg lovte å sende ut en status for arbeidet med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Acos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Eiendom før møtet i plan- og byggesaksforum på fredag. Jeg kan ikke delta på møtet selv.</w:t>
      </w:r>
      <w:r w:rsidRPr="00556C70">
        <w:rPr>
          <w:i/>
          <w:iCs/>
        </w:rPr>
        <w:t xml:space="preserve">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Gjennom dialogen med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Acos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for manglende oppfyllelse av alle krav, har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Acos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tilbudt ekstra opplæring samt konfigurasjonsmøter (som informert om tidligere).</w:t>
      </w:r>
      <w:r w:rsidRPr="00556C70">
        <w:rPr>
          <w:i/>
          <w:iCs/>
        </w:rPr>
        <w:t xml:space="preserve">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Konfigurasjon er nå gjennomført hos alle kommuner unntatt Siljan (mandag). Denne konfigurasjonen rydder opp i registre og gir et enklere og mer oversiktlig oppsett i Eiendomsløsningen når man behandler saker.</w:t>
      </w:r>
      <w:r w:rsidRPr="00556C70">
        <w:rPr>
          <w:i/>
          <w:iCs/>
        </w:rPr>
        <w:t xml:space="preserve">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I tillegg er det satt opp datoer for ekstra opplæring (Teams), både innenfor byggesak, plan og oppmåling. Dette skal det være innkalt til og starter neste uke. Et generelt kurs om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Websak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for Eiendomsbrukere er allerede avholdt. Alle kurs</w:t>
      </w:r>
      <w:r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kan ses i opptak.</w:t>
      </w:r>
      <w:r w:rsidRPr="00556C70">
        <w:rPr>
          <w:i/>
          <w:iCs/>
        </w:rPr>
        <w:t xml:space="preserve">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Når det gjelder lista med avvik i kravspesifikasjonen blir den fortløpende jobbet med fra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Acos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sin side. Jeg har gitt en prioritet på både feil og endringsønsker for hva som er viktigst for oss å få rettet opp. Den siste foreløpige oppdateringen fra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Acos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har satt noen tidspunkter for når enkelte feil kan forventes rettet. Vi får en oppdatert plan en av de nærmeste dagene der øvrige punkter skal </w:t>
      </w:r>
      <w:proofErr w:type="spellStart"/>
      <w:proofErr w:type="gram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tidfestes.Vedlagt</w:t>
      </w:r>
      <w:proofErr w:type="spellEnd"/>
      <w:proofErr w:type="gram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siste versjon av lista, med fargekoder for status (grønt=oppfylt, gult=oppfylt men trenger bistand for å konfigurere, rødt=ikke oppfylt). Se kolonnenavn for innhold, nyere oppdateringer mot høyre.</w:t>
      </w:r>
      <w:r w:rsidRPr="00556C70">
        <w:rPr>
          <w:i/>
          <w:iCs/>
        </w:rPr>
        <w:t xml:space="preserve">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Jeg mener vi har kommet et godt stykke på vei, da mange punkter er rettet eller er på vei til å bli det. Dialogen med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Acos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har vært positiv og pågår fortløpende.</w:t>
      </w:r>
      <w:r w:rsidRPr="00556C70">
        <w:rPr>
          <w:i/>
          <w:iCs/>
        </w:rPr>
        <w:t xml:space="preserve">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Jeg har også vært i kontakt med Kjersti Myro, systemansvarlig og forvalter av kontrakten i Grenland. Hun vil gjerne delta på et møte med dere for å forklare prosessen, og svare på </w:t>
      </w:r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lastRenderedPageBreak/>
        <w:t xml:space="preserve">spørsmål rundt det kontraktsmessige. Det er nok mest hensiktsmessig om vi innkaller til et </w:t>
      </w:r>
      <w:proofErr w:type="spellStart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>Teamsmøte</w:t>
      </w:r>
      <w:proofErr w:type="spellEnd"/>
      <w:r w:rsidRPr="00556C70">
        <w:rPr>
          <w:rFonts w:ascii="Calibri" w:hAnsi="Calibri" w:cs="Calibri"/>
          <w:i/>
          <w:iCs/>
          <w:sz w:val="22"/>
          <w:szCs w:val="22"/>
          <w:bdr w:val="none" w:sz="0" w:space="0" w:color="auto" w:frame="1"/>
        </w:rPr>
        <w:t xml:space="preserve"> i nær framtid, så vi får avklart veien videre. Da vil i så fall også Jan Petter Johansen delta, som er representant for styringsgruppen og systemeier/prosjekteier.</w:t>
      </w:r>
    </w:p>
    <w:p w14:paraId="7D6F5E28" w14:textId="110A1E25" w:rsidR="00556C70" w:rsidRDefault="00556C70" w:rsidP="00556C70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242424"/>
        </w:rPr>
      </w:pPr>
    </w:p>
    <w:p w14:paraId="7A8C6941" w14:textId="77777777" w:rsidR="00556C70" w:rsidRPr="006B5908" w:rsidRDefault="00556C70" w:rsidP="00556C70">
      <w:pPr>
        <w:pStyle w:val="Listeavsnitt"/>
        <w:rPr>
          <w:sz w:val="28"/>
          <w:szCs w:val="28"/>
        </w:rPr>
      </w:pPr>
    </w:p>
    <w:p w14:paraId="7F465864" w14:textId="77777777" w:rsidR="008811BE" w:rsidRPr="006B5908" w:rsidRDefault="008811BE" w:rsidP="004E1A82">
      <w:pPr>
        <w:pStyle w:val="Listeavsnitt"/>
        <w:spacing w:after="200" w:line="276" w:lineRule="auto"/>
        <w:ind w:left="66"/>
        <w:contextualSpacing/>
        <w:jc w:val="center"/>
        <w:rPr>
          <w:sz w:val="28"/>
          <w:szCs w:val="28"/>
        </w:rPr>
      </w:pPr>
    </w:p>
    <w:p w14:paraId="48B9DFB3" w14:textId="77777777" w:rsidR="00D96565" w:rsidRPr="006B5908" w:rsidRDefault="00894158" w:rsidP="004E1A82">
      <w:pPr>
        <w:pStyle w:val="Listeavsnitt"/>
        <w:ind w:left="1440"/>
        <w:jc w:val="center"/>
      </w:pPr>
      <w:r>
        <w:t>Christina Fink</w:t>
      </w:r>
    </w:p>
    <w:p w14:paraId="1DC7BB1C" w14:textId="77777777" w:rsidR="00235EEA" w:rsidRDefault="004C08D9" w:rsidP="004E1A82">
      <w:pPr>
        <w:pStyle w:val="Listeavsnitt"/>
        <w:ind w:left="1440"/>
        <w:jc w:val="center"/>
      </w:pPr>
      <w:r>
        <w:t>r</w:t>
      </w:r>
      <w:r w:rsidR="00235EEA" w:rsidRPr="006B5908">
        <w:t>ef.</w:t>
      </w:r>
    </w:p>
    <w:p w14:paraId="1261D5ED" w14:textId="77777777" w:rsidR="007652AA" w:rsidRDefault="007652AA" w:rsidP="007652AA">
      <w:pPr>
        <w:pStyle w:val="Listeavsnitt"/>
        <w:ind w:left="708"/>
      </w:pPr>
    </w:p>
    <w:p w14:paraId="4E5893C7" w14:textId="77777777" w:rsidR="007652AA" w:rsidRDefault="007652AA" w:rsidP="007652AA">
      <w:pPr>
        <w:pStyle w:val="Listeavsnitt"/>
        <w:ind w:left="708"/>
      </w:pPr>
    </w:p>
    <w:p w14:paraId="372A195A" w14:textId="77777777" w:rsidR="00597CEA" w:rsidRPr="004E1A82" w:rsidRDefault="00597CEA" w:rsidP="004E1A82">
      <w:pPr>
        <w:spacing w:after="200" w:line="276" w:lineRule="auto"/>
        <w:contextualSpacing/>
        <w:rPr>
          <w:sz w:val="28"/>
          <w:szCs w:val="28"/>
        </w:rPr>
      </w:pPr>
    </w:p>
    <w:sectPr w:rsidR="00597CEA" w:rsidRPr="004E1A82" w:rsidSect="006E5BEA">
      <w:footerReference w:type="default" r:id="rId9"/>
      <w:pgSz w:w="11906" w:h="16838"/>
      <w:pgMar w:top="1247" w:right="1418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143F" w14:textId="77777777" w:rsidR="00DE05E7" w:rsidRDefault="00DE05E7" w:rsidP="003A04A2">
      <w:r>
        <w:separator/>
      </w:r>
    </w:p>
  </w:endnote>
  <w:endnote w:type="continuationSeparator" w:id="0">
    <w:p w14:paraId="4708B4F8" w14:textId="77777777" w:rsidR="00DE05E7" w:rsidRDefault="00DE05E7" w:rsidP="003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1"/>
      <w:gridCol w:w="907"/>
      <w:gridCol w:w="4082"/>
    </w:tblGrid>
    <w:tr w:rsidR="003A04A2" w14:paraId="2B4D8F46" w14:textId="77777777" w:rsidTr="003A04A2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6C431A98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5603CF1" w14:textId="77777777" w:rsidR="003A04A2" w:rsidRPr="003A04A2" w:rsidRDefault="003A04A2">
          <w:pPr>
            <w:pStyle w:val="Ingenmellomrom"/>
            <w:rPr>
              <w:rFonts w:ascii="Cambria" w:hAnsi="Cambria"/>
            </w:rPr>
          </w:pPr>
          <w:r w:rsidRPr="003A04A2">
            <w:rPr>
              <w:rFonts w:ascii="Cambria" w:hAnsi="Cambria"/>
              <w:b/>
              <w:bCs/>
            </w:rPr>
            <w:t xml:space="preserve">Side </w:t>
          </w:r>
          <w:r w:rsidRPr="003A04A2">
            <w:fldChar w:fldCharType="begin"/>
          </w:r>
          <w:r>
            <w:instrText>PAGE  \* MERGEFORMAT</w:instrText>
          </w:r>
          <w:r w:rsidRPr="003A04A2">
            <w:fldChar w:fldCharType="separate"/>
          </w:r>
          <w:r w:rsidR="007A1EF0" w:rsidRPr="007A1EF0">
            <w:rPr>
              <w:rFonts w:ascii="Cambria" w:hAnsi="Cambria"/>
              <w:b/>
              <w:bCs/>
              <w:noProof/>
            </w:rPr>
            <w:t>3</w:t>
          </w:r>
          <w:r w:rsidRPr="003A04A2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380ECFFB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</w:tr>
    <w:tr w:rsidR="003A04A2" w14:paraId="4F9830DD" w14:textId="77777777" w:rsidTr="003A04A2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597E4805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5C9DCE9E" w14:textId="77777777" w:rsidR="003A04A2" w:rsidRPr="003A04A2" w:rsidRDefault="003A04A2">
          <w:pPr>
            <w:pStyle w:val="Topptekst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D0C6555" w14:textId="77777777" w:rsidR="003A04A2" w:rsidRPr="003A04A2" w:rsidRDefault="003A04A2">
          <w:pPr>
            <w:pStyle w:val="Topptekst"/>
            <w:rPr>
              <w:rFonts w:ascii="Cambria" w:hAnsi="Cambria"/>
              <w:b/>
              <w:bCs/>
            </w:rPr>
          </w:pPr>
        </w:p>
      </w:tc>
    </w:tr>
  </w:tbl>
  <w:p w14:paraId="1C9776F6" w14:textId="77777777" w:rsidR="003A04A2" w:rsidRDefault="003A04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269D5" w14:textId="77777777" w:rsidR="00DE05E7" w:rsidRDefault="00DE05E7" w:rsidP="003A04A2">
      <w:r>
        <w:separator/>
      </w:r>
    </w:p>
  </w:footnote>
  <w:footnote w:type="continuationSeparator" w:id="0">
    <w:p w14:paraId="759B1BE9" w14:textId="77777777" w:rsidR="00DE05E7" w:rsidRDefault="00DE05E7" w:rsidP="003A0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D67"/>
    <w:multiLevelType w:val="hybridMultilevel"/>
    <w:tmpl w:val="43AEC630"/>
    <w:lvl w:ilvl="0" w:tplc="041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DD2D2F"/>
    <w:multiLevelType w:val="multilevel"/>
    <w:tmpl w:val="5F4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61415"/>
    <w:multiLevelType w:val="hybridMultilevel"/>
    <w:tmpl w:val="BF746FEA"/>
    <w:lvl w:ilvl="0" w:tplc="55982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01"/>
    <w:multiLevelType w:val="hybridMultilevel"/>
    <w:tmpl w:val="9FF88CCA"/>
    <w:lvl w:ilvl="0" w:tplc="38382DF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104205"/>
    <w:multiLevelType w:val="hybridMultilevel"/>
    <w:tmpl w:val="D2F22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3580"/>
    <w:multiLevelType w:val="hybridMultilevel"/>
    <w:tmpl w:val="73B0C062"/>
    <w:lvl w:ilvl="0" w:tplc="38382DF4">
      <w:start w:val="2"/>
      <w:numFmt w:val="bullet"/>
      <w:lvlText w:val="-"/>
      <w:lvlJc w:val="left"/>
      <w:pPr>
        <w:ind w:left="131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0BE80409"/>
    <w:multiLevelType w:val="hybridMultilevel"/>
    <w:tmpl w:val="E0D299C8"/>
    <w:lvl w:ilvl="0" w:tplc="ED906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6F12"/>
    <w:multiLevelType w:val="hybridMultilevel"/>
    <w:tmpl w:val="98267834"/>
    <w:lvl w:ilvl="0" w:tplc="83966F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558CD"/>
    <w:multiLevelType w:val="multilevel"/>
    <w:tmpl w:val="E2F0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F75C17"/>
    <w:multiLevelType w:val="hybridMultilevel"/>
    <w:tmpl w:val="6296A398"/>
    <w:lvl w:ilvl="0" w:tplc="FA2854C4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DB3CBB"/>
    <w:multiLevelType w:val="hybridMultilevel"/>
    <w:tmpl w:val="253CD73C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58F50E5"/>
    <w:multiLevelType w:val="hybridMultilevel"/>
    <w:tmpl w:val="0696FE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D5B57"/>
    <w:multiLevelType w:val="multilevel"/>
    <w:tmpl w:val="E794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E57DEE"/>
    <w:multiLevelType w:val="multilevel"/>
    <w:tmpl w:val="C03E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D61770"/>
    <w:multiLevelType w:val="hybridMultilevel"/>
    <w:tmpl w:val="A998CBEA"/>
    <w:lvl w:ilvl="0" w:tplc="041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C812B3D"/>
    <w:multiLevelType w:val="hybridMultilevel"/>
    <w:tmpl w:val="CD6E7A2A"/>
    <w:lvl w:ilvl="0" w:tplc="32E4C2C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6C6F61"/>
    <w:multiLevelType w:val="multilevel"/>
    <w:tmpl w:val="3D7659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B32086"/>
    <w:multiLevelType w:val="hybridMultilevel"/>
    <w:tmpl w:val="E6527BF2"/>
    <w:lvl w:ilvl="0" w:tplc="395AA296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B43669"/>
    <w:multiLevelType w:val="hybridMultilevel"/>
    <w:tmpl w:val="70C46FCA"/>
    <w:lvl w:ilvl="0" w:tplc="F2CE8B92">
      <w:start w:val="1"/>
      <w:numFmt w:val="decimal"/>
      <w:lvlText w:val="%1."/>
      <w:lvlJc w:val="left"/>
      <w:pPr>
        <w:ind w:left="360" w:hanging="360"/>
      </w:pPr>
      <w:rPr>
        <w:sz w:val="4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0C586C"/>
    <w:multiLevelType w:val="multilevel"/>
    <w:tmpl w:val="FA4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2D57FCF"/>
    <w:multiLevelType w:val="hybridMultilevel"/>
    <w:tmpl w:val="F3442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B93C01"/>
    <w:multiLevelType w:val="hybridMultilevel"/>
    <w:tmpl w:val="D3C84482"/>
    <w:lvl w:ilvl="0" w:tplc="7FBCC8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E4F4D"/>
    <w:multiLevelType w:val="hybridMultilevel"/>
    <w:tmpl w:val="E940DE90"/>
    <w:lvl w:ilvl="0" w:tplc="CE08C6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5332B"/>
    <w:multiLevelType w:val="hybridMultilevel"/>
    <w:tmpl w:val="3BC2E7F0"/>
    <w:lvl w:ilvl="0" w:tplc="B802B5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229D9"/>
    <w:multiLevelType w:val="hybridMultilevel"/>
    <w:tmpl w:val="918079A6"/>
    <w:lvl w:ilvl="0" w:tplc="041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D61CB"/>
    <w:multiLevelType w:val="multilevel"/>
    <w:tmpl w:val="D4F4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E787BCA"/>
    <w:multiLevelType w:val="hybridMultilevel"/>
    <w:tmpl w:val="8FB0BBDA"/>
    <w:lvl w:ilvl="0" w:tplc="38382DF4">
      <w:start w:val="2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124675E"/>
    <w:multiLevelType w:val="multilevel"/>
    <w:tmpl w:val="B6A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19C647E"/>
    <w:multiLevelType w:val="hybridMultilevel"/>
    <w:tmpl w:val="A45290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143B75"/>
    <w:multiLevelType w:val="hybridMultilevel"/>
    <w:tmpl w:val="8132D3C2"/>
    <w:lvl w:ilvl="0" w:tplc="279E4D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476EC8"/>
    <w:multiLevelType w:val="hybridMultilevel"/>
    <w:tmpl w:val="5E763A6E"/>
    <w:lvl w:ilvl="0" w:tplc="0414000F">
      <w:start w:val="1"/>
      <w:numFmt w:val="decimal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51C35A1"/>
    <w:multiLevelType w:val="hybridMultilevel"/>
    <w:tmpl w:val="7A9C4284"/>
    <w:lvl w:ilvl="0" w:tplc="503C6B2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3F11F2"/>
    <w:multiLevelType w:val="multilevel"/>
    <w:tmpl w:val="3D7659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286733"/>
    <w:multiLevelType w:val="hybridMultilevel"/>
    <w:tmpl w:val="3F867E3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AA47117"/>
    <w:multiLevelType w:val="hybridMultilevel"/>
    <w:tmpl w:val="5B6E08AA"/>
    <w:lvl w:ilvl="0" w:tplc="38382DF4">
      <w:start w:val="2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3C6C3E20"/>
    <w:multiLevelType w:val="hybridMultilevel"/>
    <w:tmpl w:val="2714A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993A3A"/>
    <w:multiLevelType w:val="multilevel"/>
    <w:tmpl w:val="E7FE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F50054"/>
    <w:multiLevelType w:val="hybridMultilevel"/>
    <w:tmpl w:val="716E2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5B5437"/>
    <w:multiLevelType w:val="hybridMultilevel"/>
    <w:tmpl w:val="26760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71829"/>
    <w:multiLevelType w:val="hybridMultilevel"/>
    <w:tmpl w:val="CAF496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7F193B"/>
    <w:multiLevelType w:val="hybridMultilevel"/>
    <w:tmpl w:val="03727898"/>
    <w:lvl w:ilvl="0" w:tplc="58EAA2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3752605"/>
    <w:multiLevelType w:val="hybridMultilevel"/>
    <w:tmpl w:val="27F09E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81F57"/>
    <w:multiLevelType w:val="hybridMultilevel"/>
    <w:tmpl w:val="2D50C5E0"/>
    <w:lvl w:ilvl="0" w:tplc="279E4D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907B0A"/>
    <w:multiLevelType w:val="hybridMultilevel"/>
    <w:tmpl w:val="052CAC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7E253BB"/>
    <w:multiLevelType w:val="hybridMultilevel"/>
    <w:tmpl w:val="D3227F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5426D4"/>
    <w:multiLevelType w:val="multilevel"/>
    <w:tmpl w:val="8FA42C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EEF40FF"/>
    <w:multiLevelType w:val="hybridMultilevel"/>
    <w:tmpl w:val="939EA8EA"/>
    <w:lvl w:ilvl="0" w:tplc="D9680B3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1D50DC"/>
    <w:multiLevelType w:val="hybridMultilevel"/>
    <w:tmpl w:val="727EE114"/>
    <w:lvl w:ilvl="0" w:tplc="9D7AD52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5A7F41"/>
    <w:multiLevelType w:val="hybridMultilevel"/>
    <w:tmpl w:val="E9C604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07A47"/>
    <w:multiLevelType w:val="multilevel"/>
    <w:tmpl w:val="AD58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2337A3"/>
    <w:multiLevelType w:val="hybridMultilevel"/>
    <w:tmpl w:val="31001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8B46D2"/>
    <w:multiLevelType w:val="hybridMultilevel"/>
    <w:tmpl w:val="4A10C160"/>
    <w:lvl w:ilvl="0" w:tplc="38382DF4">
      <w:start w:val="2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6F334FE7"/>
    <w:multiLevelType w:val="hybridMultilevel"/>
    <w:tmpl w:val="6B8EB3BA"/>
    <w:lvl w:ilvl="0" w:tplc="D51C3C58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08E5AAB"/>
    <w:multiLevelType w:val="hybridMultilevel"/>
    <w:tmpl w:val="DA28E9FA"/>
    <w:lvl w:ilvl="0" w:tplc="66B6DCDE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4" w15:restartNumberingAfterBreak="0">
    <w:nsid w:val="720871A0"/>
    <w:multiLevelType w:val="multilevel"/>
    <w:tmpl w:val="BBF683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270785A"/>
    <w:multiLevelType w:val="hybridMultilevel"/>
    <w:tmpl w:val="DC4E5C4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3073606"/>
    <w:multiLevelType w:val="multilevel"/>
    <w:tmpl w:val="96E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384697A"/>
    <w:multiLevelType w:val="multilevel"/>
    <w:tmpl w:val="544EBE1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8C27B97"/>
    <w:multiLevelType w:val="hybridMultilevel"/>
    <w:tmpl w:val="35F2D214"/>
    <w:lvl w:ilvl="0" w:tplc="56162412">
      <w:start w:val="1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9BD21A1"/>
    <w:multiLevelType w:val="hybridMultilevel"/>
    <w:tmpl w:val="A3C8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AC7426"/>
    <w:multiLevelType w:val="hybridMultilevel"/>
    <w:tmpl w:val="52783838"/>
    <w:lvl w:ilvl="0" w:tplc="E4A64E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77454">
    <w:abstractNumId w:val="41"/>
  </w:num>
  <w:num w:numId="2" w16cid:durableId="1350907296">
    <w:abstractNumId w:val="28"/>
  </w:num>
  <w:num w:numId="3" w16cid:durableId="140536545">
    <w:abstractNumId w:val="4"/>
  </w:num>
  <w:num w:numId="4" w16cid:durableId="159322274">
    <w:abstractNumId w:val="20"/>
  </w:num>
  <w:num w:numId="5" w16cid:durableId="1119491880">
    <w:abstractNumId w:val="50"/>
  </w:num>
  <w:num w:numId="6" w16cid:durableId="337581157">
    <w:abstractNumId w:val="44"/>
  </w:num>
  <w:num w:numId="7" w16cid:durableId="401290445">
    <w:abstractNumId w:val="38"/>
  </w:num>
  <w:num w:numId="8" w16cid:durableId="1530290777">
    <w:abstractNumId w:val="29"/>
  </w:num>
  <w:num w:numId="9" w16cid:durableId="1043209912">
    <w:abstractNumId w:val="42"/>
  </w:num>
  <w:num w:numId="10" w16cid:durableId="5087571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0263110">
    <w:abstractNumId w:val="39"/>
  </w:num>
  <w:num w:numId="12" w16cid:durableId="1511947971">
    <w:abstractNumId w:val="18"/>
  </w:num>
  <w:num w:numId="13" w16cid:durableId="1489515380">
    <w:abstractNumId w:val="6"/>
  </w:num>
  <w:num w:numId="14" w16cid:durableId="665978470">
    <w:abstractNumId w:val="48"/>
  </w:num>
  <w:num w:numId="15" w16cid:durableId="484442664">
    <w:abstractNumId w:val="35"/>
  </w:num>
  <w:num w:numId="16" w16cid:durableId="1428841331">
    <w:abstractNumId w:val="37"/>
  </w:num>
  <w:num w:numId="17" w16cid:durableId="1912932391">
    <w:abstractNumId w:val="59"/>
  </w:num>
  <w:num w:numId="18" w16cid:durableId="1684167261">
    <w:abstractNumId w:val="30"/>
  </w:num>
  <w:num w:numId="19" w16cid:durableId="1819490914">
    <w:abstractNumId w:val="10"/>
  </w:num>
  <w:num w:numId="20" w16cid:durableId="3094475">
    <w:abstractNumId w:val="55"/>
  </w:num>
  <w:num w:numId="21" w16cid:durableId="779565934">
    <w:abstractNumId w:val="24"/>
  </w:num>
  <w:num w:numId="22" w16cid:durableId="558446450">
    <w:abstractNumId w:val="53"/>
  </w:num>
  <w:num w:numId="23" w16cid:durableId="1440024957">
    <w:abstractNumId w:val="43"/>
  </w:num>
  <w:num w:numId="24" w16cid:durableId="579952212">
    <w:abstractNumId w:val="19"/>
  </w:num>
  <w:num w:numId="25" w16cid:durableId="2067992121">
    <w:abstractNumId w:val="27"/>
  </w:num>
  <w:num w:numId="26" w16cid:durableId="1398749845">
    <w:abstractNumId w:val="8"/>
  </w:num>
  <w:num w:numId="27" w16cid:durableId="515846967">
    <w:abstractNumId w:val="57"/>
  </w:num>
  <w:num w:numId="28" w16cid:durableId="81076157">
    <w:abstractNumId w:val="56"/>
  </w:num>
  <w:num w:numId="29" w16cid:durableId="1031146781">
    <w:abstractNumId w:val="12"/>
  </w:num>
  <w:num w:numId="30" w16cid:durableId="1092697782">
    <w:abstractNumId w:val="1"/>
  </w:num>
  <w:num w:numId="31" w16cid:durableId="338508288">
    <w:abstractNumId w:val="51"/>
  </w:num>
  <w:num w:numId="32" w16cid:durableId="1179268994">
    <w:abstractNumId w:val="58"/>
  </w:num>
  <w:num w:numId="33" w16cid:durableId="866723753">
    <w:abstractNumId w:val="16"/>
  </w:num>
  <w:num w:numId="34" w16cid:durableId="1001467434">
    <w:abstractNumId w:val="32"/>
  </w:num>
  <w:num w:numId="35" w16cid:durableId="1099526248">
    <w:abstractNumId w:val="3"/>
  </w:num>
  <w:num w:numId="36" w16cid:durableId="82998979">
    <w:abstractNumId w:val="26"/>
  </w:num>
  <w:num w:numId="37" w16cid:durableId="1593735700">
    <w:abstractNumId w:val="36"/>
  </w:num>
  <w:num w:numId="38" w16cid:durableId="675572484">
    <w:abstractNumId w:val="54"/>
  </w:num>
  <w:num w:numId="39" w16cid:durableId="1190610468">
    <w:abstractNumId w:val="5"/>
  </w:num>
  <w:num w:numId="40" w16cid:durableId="276449422">
    <w:abstractNumId w:val="34"/>
  </w:num>
  <w:num w:numId="41" w16cid:durableId="569661516">
    <w:abstractNumId w:val="25"/>
  </w:num>
  <w:num w:numId="42" w16cid:durableId="731316808">
    <w:abstractNumId w:val="13"/>
  </w:num>
  <w:num w:numId="43" w16cid:durableId="993215607">
    <w:abstractNumId w:val="49"/>
  </w:num>
  <w:num w:numId="44" w16cid:durableId="1265501092">
    <w:abstractNumId w:val="45"/>
  </w:num>
  <w:num w:numId="45" w16cid:durableId="1737588343">
    <w:abstractNumId w:val="14"/>
  </w:num>
  <w:num w:numId="46" w16cid:durableId="1803769004">
    <w:abstractNumId w:val="0"/>
  </w:num>
  <w:num w:numId="47" w16cid:durableId="623654400">
    <w:abstractNumId w:val="31"/>
  </w:num>
  <w:num w:numId="48" w16cid:durableId="1835417955">
    <w:abstractNumId w:val="15"/>
  </w:num>
  <w:num w:numId="49" w16cid:durableId="864246962">
    <w:abstractNumId w:val="52"/>
  </w:num>
  <w:num w:numId="50" w16cid:durableId="1933590549">
    <w:abstractNumId w:val="11"/>
  </w:num>
  <w:num w:numId="51" w16cid:durableId="567763412">
    <w:abstractNumId w:val="22"/>
  </w:num>
  <w:num w:numId="52" w16cid:durableId="1352220576">
    <w:abstractNumId w:val="46"/>
  </w:num>
  <w:num w:numId="53" w16cid:durableId="369645031">
    <w:abstractNumId w:val="47"/>
  </w:num>
  <w:num w:numId="54" w16cid:durableId="1325745698">
    <w:abstractNumId w:val="17"/>
  </w:num>
  <w:num w:numId="55" w16cid:durableId="1261179772">
    <w:abstractNumId w:val="33"/>
  </w:num>
  <w:num w:numId="56" w16cid:durableId="735013312">
    <w:abstractNumId w:val="21"/>
  </w:num>
  <w:num w:numId="57" w16cid:durableId="1206479602">
    <w:abstractNumId w:val="23"/>
  </w:num>
  <w:num w:numId="58" w16cid:durableId="564993374">
    <w:abstractNumId w:val="9"/>
  </w:num>
  <w:num w:numId="59" w16cid:durableId="1939210760">
    <w:abstractNumId w:val="2"/>
  </w:num>
  <w:num w:numId="60" w16cid:durableId="1472945684">
    <w:abstractNumId w:val="60"/>
  </w:num>
  <w:num w:numId="61" w16cid:durableId="1159931150">
    <w:abstractNumId w:val="7"/>
  </w:num>
  <w:num w:numId="62" w16cid:durableId="11325948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B7"/>
    <w:rsid w:val="000043D0"/>
    <w:rsid w:val="000054BC"/>
    <w:rsid w:val="00010045"/>
    <w:rsid w:val="000147F6"/>
    <w:rsid w:val="00022220"/>
    <w:rsid w:val="00034A16"/>
    <w:rsid w:val="0003580D"/>
    <w:rsid w:val="00035F7D"/>
    <w:rsid w:val="00037095"/>
    <w:rsid w:val="00037E3A"/>
    <w:rsid w:val="000408CB"/>
    <w:rsid w:val="00044016"/>
    <w:rsid w:val="0004607F"/>
    <w:rsid w:val="0005448A"/>
    <w:rsid w:val="0006124C"/>
    <w:rsid w:val="00064CCE"/>
    <w:rsid w:val="00065728"/>
    <w:rsid w:val="00070B22"/>
    <w:rsid w:val="00074106"/>
    <w:rsid w:val="00075D65"/>
    <w:rsid w:val="00075E20"/>
    <w:rsid w:val="000778DA"/>
    <w:rsid w:val="00080679"/>
    <w:rsid w:val="00085F75"/>
    <w:rsid w:val="000951A5"/>
    <w:rsid w:val="000979C9"/>
    <w:rsid w:val="000A1E25"/>
    <w:rsid w:val="000A2A4D"/>
    <w:rsid w:val="000A359C"/>
    <w:rsid w:val="000A413A"/>
    <w:rsid w:val="000B2501"/>
    <w:rsid w:val="000B6D87"/>
    <w:rsid w:val="000C7278"/>
    <w:rsid w:val="000C7A56"/>
    <w:rsid w:val="000D7F40"/>
    <w:rsid w:val="000E0DDA"/>
    <w:rsid w:val="000E6862"/>
    <w:rsid w:val="000F11F7"/>
    <w:rsid w:val="0010680C"/>
    <w:rsid w:val="00112887"/>
    <w:rsid w:val="00117343"/>
    <w:rsid w:val="00124E6B"/>
    <w:rsid w:val="00127234"/>
    <w:rsid w:val="0013002F"/>
    <w:rsid w:val="00133D1A"/>
    <w:rsid w:val="00135E1B"/>
    <w:rsid w:val="0014023F"/>
    <w:rsid w:val="00141D49"/>
    <w:rsid w:val="0014214B"/>
    <w:rsid w:val="00147A69"/>
    <w:rsid w:val="00153163"/>
    <w:rsid w:val="00155B6D"/>
    <w:rsid w:val="00156778"/>
    <w:rsid w:val="001611A8"/>
    <w:rsid w:val="001710AE"/>
    <w:rsid w:val="00173861"/>
    <w:rsid w:val="00177040"/>
    <w:rsid w:val="0017783F"/>
    <w:rsid w:val="00177FD6"/>
    <w:rsid w:val="00181D5E"/>
    <w:rsid w:val="00184649"/>
    <w:rsid w:val="00185794"/>
    <w:rsid w:val="00194834"/>
    <w:rsid w:val="00194CF1"/>
    <w:rsid w:val="001A1F68"/>
    <w:rsid w:val="001A65FC"/>
    <w:rsid w:val="001B09ED"/>
    <w:rsid w:val="001B0DD8"/>
    <w:rsid w:val="001C1D93"/>
    <w:rsid w:val="001E46A0"/>
    <w:rsid w:val="00217E96"/>
    <w:rsid w:val="00232897"/>
    <w:rsid w:val="00232F22"/>
    <w:rsid w:val="00234ED1"/>
    <w:rsid w:val="00235EEA"/>
    <w:rsid w:val="002404B6"/>
    <w:rsid w:val="00242209"/>
    <w:rsid w:val="00244122"/>
    <w:rsid w:val="00250E07"/>
    <w:rsid w:val="0025239E"/>
    <w:rsid w:val="002551F0"/>
    <w:rsid w:val="00260456"/>
    <w:rsid w:val="00260501"/>
    <w:rsid w:val="002624AE"/>
    <w:rsid w:val="002718F7"/>
    <w:rsid w:val="0028330B"/>
    <w:rsid w:val="00283D96"/>
    <w:rsid w:val="00283EC7"/>
    <w:rsid w:val="00287AC9"/>
    <w:rsid w:val="00292041"/>
    <w:rsid w:val="002924F5"/>
    <w:rsid w:val="00292A11"/>
    <w:rsid w:val="002974EC"/>
    <w:rsid w:val="002A3B81"/>
    <w:rsid w:val="002A6610"/>
    <w:rsid w:val="002A6AD4"/>
    <w:rsid w:val="002A74DB"/>
    <w:rsid w:val="002B0106"/>
    <w:rsid w:val="002B50DC"/>
    <w:rsid w:val="002C377B"/>
    <w:rsid w:val="002C75C3"/>
    <w:rsid w:val="002D52BE"/>
    <w:rsid w:val="002E0209"/>
    <w:rsid w:val="002E03D9"/>
    <w:rsid w:val="002F0525"/>
    <w:rsid w:val="002F5EEF"/>
    <w:rsid w:val="00301426"/>
    <w:rsid w:val="0030692B"/>
    <w:rsid w:val="00314C93"/>
    <w:rsid w:val="00317710"/>
    <w:rsid w:val="00320BF8"/>
    <w:rsid w:val="00322078"/>
    <w:rsid w:val="00327C19"/>
    <w:rsid w:val="00327DF9"/>
    <w:rsid w:val="00335182"/>
    <w:rsid w:val="00337222"/>
    <w:rsid w:val="00347F75"/>
    <w:rsid w:val="00383FB1"/>
    <w:rsid w:val="003862F7"/>
    <w:rsid w:val="003A04A2"/>
    <w:rsid w:val="003A0B8C"/>
    <w:rsid w:val="003A2D6D"/>
    <w:rsid w:val="003B0B3F"/>
    <w:rsid w:val="003B43B8"/>
    <w:rsid w:val="003B74F0"/>
    <w:rsid w:val="003D3A17"/>
    <w:rsid w:val="003D5BA6"/>
    <w:rsid w:val="003E3004"/>
    <w:rsid w:val="003E56EB"/>
    <w:rsid w:val="003F41A8"/>
    <w:rsid w:val="00402696"/>
    <w:rsid w:val="00405876"/>
    <w:rsid w:val="00406F61"/>
    <w:rsid w:val="00407E0E"/>
    <w:rsid w:val="00410C06"/>
    <w:rsid w:val="00412526"/>
    <w:rsid w:val="004143A6"/>
    <w:rsid w:val="004232F4"/>
    <w:rsid w:val="00431985"/>
    <w:rsid w:val="00440EE9"/>
    <w:rsid w:val="0045081B"/>
    <w:rsid w:val="00455C6D"/>
    <w:rsid w:val="00456589"/>
    <w:rsid w:val="004636A4"/>
    <w:rsid w:val="00465E92"/>
    <w:rsid w:val="0047006B"/>
    <w:rsid w:val="00471479"/>
    <w:rsid w:val="00475AF0"/>
    <w:rsid w:val="004852E1"/>
    <w:rsid w:val="00487BCE"/>
    <w:rsid w:val="004901FA"/>
    <w:rsid w:val="00492AA3"/>
    <w:rsid w:val="004943F3"/>
    <w:rsid w:val="00496AC1"/>
    <w:rsid w:val="004A0F9F"/>
    <w:rsid w:val="004A497C"/>
    <w:rsid w:val="004A7982"/>
    <w:rsid w:val="004B109A"/>
    <w:rsid w:val="004B392A"/>
    <w:rsid w:val="004C08D9"/>
    <w:rsid w:val="004C2B22"/>
    <w:rsid w:val="004D0648"/>
    <w:rsid w:val="004D63FD"/>
    <w:rsid w:val="004D7E8D"/>
    <w:rsid w:val="004E1A82"/>
    <w:rsid w:val="004E1F3B"/>
    <w:rsid w:val="004E251C"/>
    <w:rsid w:val="004F39A6"/>
    <w:rsid w:val="004F41BA"/>
    <w:rsid w:val="004F7979"/>
    <w:rsid w:val="00500794"/>
    <w:rsid w:val="005025F1"/>
    <w:rsid w:val="00505CAC"/>
    <w:rsid w:val="0051214C"/>
    <w:rsid w:val="00513C17"/>
    <w:rsid w:val="00520E1B"/>
    <w:rsid w:val="00531EFC"/>
    <w:rsid w:val="00533B97"/>
    <w:rsid w:val="00534584"/>
    <w:rsid w:val="005354DB"/>
    <w:rsid w:val="0053707F"/>
    <w:rsid w:val="00540359"/>
    <w:rsid w:val="005457A4"/>
    <w:rsid w:val="0054649F"/>
    <w:rsid w:val="00547D4E"/>
    <w:rsid w:val="00550003"/>
    <w:rsid w:val="00550CB0"/>
    <w:rsid w:val="00554035"/>
    <w:rsid w:val="00556C70"/>
    <w:rsid w:val="0056371D"/>
    <w:rsid w:val="005765B4"/>
    <w:rsid w:val="00583A49"/>
    <w:rsid w:val="00586A45"/>
    <w:rsid w:val="00586F73"/>
    <w:rsid w:val="00594A83"/>
    <w:rsid w:val="00596F36"/>
    <w:rsid w:val="00597148"/>
    <w:rsid w:val="00597CEA"/>
    <w:rsid w:val="005A3B52"/>
    <w:rsid w:val="005A3DD2"/>
    <w:rsid w:val="005B193C"/>
    <w:rsid w:val="005B2CDC"/>
    <w:rsid w:val="005C1820"/>
    <w:rsid w:val="005C6513"/>
    <w:rsid w:val="005D060D"/>
    <w:rsid w:val="005D103A"/>
    <w:rsid w:val="005D1C95"/>
    <w:rsid w:val="005D4543"/>
    <w:rsid w:val="005D521E"/>
    <w:rsid w:val="005D5433"/>
    <w:rsid w:val="005D58C2"/>
    <w:rsid w:val="005E0A8A"/>
    <w:rsid w:val="005E1465"/>
    <w:rsid w:val="005E28E4"/>
    <w:rsid w:val="005E5C78"/>
    <w:rsid w:val="005F0A99"/>
    <w:rsid w:val="005F51F9"/>
    <w:rsid w:val="0060064C"/>
    <w:rsid w:val="006033F3"/>
    <w:rsid w:val="006069B6"/>
    <w:rsid w:val="006136C9"/>
    <w:rsid w:val="00614D2A"/>
    <w:rsid w:val="0061702D"/>
    <w:rsid w:val="00617348"/>
    <w:rsid w:val="00620229"/>
    <w:rsid w:val="00621C39"/>
    <w:rsid w:val="00623FF7"/>
    <w:rsid w:val="00624A42"/>
    <w:rsid w:val="00624FBF"/>
    <w:rsid w:val="0062614E"/>
    <w:rsid w:val="00630F9E"/>
    <w:rsid w:val="00643405"/>
    <w:rsid w:val="00653986"/>
    <w:rsid w:val="006558B7"/>
    <w:rsid w:val="00657DC1"/>
    <w:rsid w:val="00663B2A"/>
    <w:rsid w:val="00665C11"/>
    <w:rsid w:val="006802E0"/>
    <w:rsid w:val="00680BF4"/>
    <w:rsid w:val="006830C0"/>
    <w:rsid w:val="00683C76"/>
    <w:rsid w:val="0068490A"/>
    <w:rsid w:val="00686FE0"/>
    <w:rsid w:val="00687885"/>
    <w:rsid w:val="006907EB"/>
    <w:rsid w:val="00692150"/>
    <w:rsid w:val="006A2EA1"/>
    <w:rsid w:val="006A54D1"/>
    <w:rsid w:val="006A5AB2"/>
    <w:rsid w:val="006B5908"/>
    <w:rsid w:val="006D09A0"/>
    <w:rsid w:val="006D6A99"/>
    <w:rsid w:val="006E1E75"/>
    <w:rsid w:val="006E284B"/>
    <w:rsid w:val="006E5BEA"/>
    <w:rsid w:val="006F0F46"/>
    <w:rsid w:val="00700A29"/>
    <w:rsid w:val="00701392"/>
    <w:rsid w:val="00707C21"/>
    <w:rsid w:val="00710C92"/>
    <w:rsid w:val="00716232"/>
    <w:rsid w:val="0071698C"/>
    <w:rsid w:val="00724D9D"/>
    <w:rsid w:val="00733D44"/>
    <w:rsid w:val="00735191"/>
    <w:rsid w:val="007361F9"/>
    <w:rsid w:val="007377EB"/>
    <w:rsid w:val="0074189B"/>
    <w:rsid w:val="007522B6"/>
    <w:rsid w:val="00754C54"/>
    <w:rsid w:val="00757462"/>
    <w:rsid w:val="007652AA"/>
    <w:rsid w:val="00765F93"/>
    <w:rsid w:val="007669DB"/>
    <w:rsid w:val="00777556"/>
    <w:rsid w:val="00781961"/>
    <w:rsid w:val="007863C8"/>
    <w:rsid w:val="007A18A8"/>
    <w:rsid w:val="007A1EF0"/>
    <w:rsid w:val="007A3A77"/>
    <w:rsid w:val="007A7826"/>
    <w:rsid w:val="007B3484"/>
    <w:rsid w:val="007C6FEB"/>
    <w:rsid w:val="007D26F0"/>
    <w:rsid w:val="007D5DA3"/>
    <w:rsid w:val="007E1440"/>
    <w:rsid w:val="007E2F6D"/>
    <w:rsid w:val="007E3B6D"/>
    <w:rsid w:val="007E77E3"/>
    <w:rsid w:val="007F03C8"/>
    <w:rsid w:val="007F1DB9"/>
    <w:rsid w:val="007F3658"/>
    <w:rsid w:val="007F40BA"/>
    <w:rsid w:val="007F4CF1"/>
    <w:rsid w:val="007F582E"/>
    <w:rsid w:val="007F6E36"/>
    <w:rsid w:val="00800D28"/>
    <w:rsid w:val="00800D93"/>
    <w:rsid w:val="00805798"/>
    <w:rsid w:val="008203F4"/>
    <w:rsid w:val="00834615"/>
    <w:rsid w:val="00835855"/>
    <w:rsid w:val="00840790"/>
    <w:rsid w:val="0084262B"/>
    <w:rsid w:val="00844414"/>
    <w:rsid w:val="008446F8"/>
    <w:rsid w:val="00847DD2"/>
    <w:rsid w:val="00853440"/>
    <w:rsid w:val="00855BEC"/>
    <w:rsid w:val="0085642E"/>
    <w:rsid w:val="00860A08"/>
    <w:rsid w:val="00861C86"/>
    <w:rsid w:val="0086648D"/>
    <w:rsid w:val="00872EE8"/>
    <w:rsid w:val="0087304A"/>
    <w:rsid w:val="00873C28"/>
    <w:rsid w:val="00874BDC"/>
    <w:rsid w:val="00875A3F"/>
    <w:rsid w:val="00880D59"/>
    <w:rsid w:val="008811BE"/>
    <w:rsid w:val="008848AD"/>
    <w:rsid w:val="008859F3"/>
    <w:rsid w:val="00886533"/>
    <w:rsid w:val="00893C9A"/>
    <w:rsid w:val="00894158"/>
    <w:rsid w:val="00896C7F"/>
    <w:rsid w:val="008A37FC"/>
    <w:rsid w:val="008B0E82"/>
    <w:rsid w:val="008D1B24"/>
    <w:rsid w:val="008D3A0E"/>
    <w:rsid w:val="008D4B53"/>
    <w:rsid w:val="008E039E"/>
    <w:rsid w:val="008E0A14"/>
    <w:rsid w:val="008E0D0E"/>
    <w:rsid w:val="008E1C9C"/>
    <w:rsid w:val="008E3D59"/>
    <w:rsid w:val="008E4ACF"/>
    <w:rsid w:val="008E7785"/>
    <w:rsid w:val="008F7513"/>
    <w:rsid w:val="00904198"/>
    <w:rsid w:val="00906C7D"/>
    <w:rsid w:val="00906FC7"/>
    <w:rsid w:val="00910A45"/>
    <w:rsid w:val="00914AC4"/>
    <w:rsid w:val="009240F4"/>
    <w:rsid w:val="009242B0"/>
    <w:rsid w:val="0093693B"/>
    <w:rsid w:val="00942001"/>
    <w:rsid w:val="009451D4"/>
    <w:rsid w:val="00955DCD"/>
    <w:rsid w:val="009644B7"/>
    <w:rsid w:val="00964E29"/>
    <w:rsid w:val="0097563B"/>
    <w:rsid w:val="0097601E"/>
    <w:rsid w:val="0097648C"/>
    <w:rsid w:val="009872AB"/>
    <w:rsid w:val="009B139C"/>
    <w:rsid w:val="009B264C"/>
    <w:rsid w:val="009C118A"/>
    <w:rsid w:val="009C192D"/>
    <w:rsid w:val="009C406A"/>
    <w:rsid w:val="009C5087"/>
    <w:rsid w:val="009C676F"/>
    <w:rsid w:val="009D172E"/>
    <w:rsid w:val="009E4714"/>
    <w:rsid w:val="009E6337"/>
    <w:rsid w:val="009E6AC7"/>
    <w:rsid w:val="009F424B"/>
    <w:rsid w:val="009F537E"/>
    <w:rsid w:val="009F6100"/>
    <w:rsid w:val="00A02B2F"/>
    <w:rsid w:val="00A02DE8"/>
    <w:rsid w:val="00A057E4"/>
    <w:rsid w:val="00A2259E"/>
    <w:rsid w:val="00A264EF"/>
    <w:rsid w:val="00A378C7"/>
    <w:rsid w:val="00A40335"/>
    <w:rsid w:val="00A451C0"/>
    <w:rsid w:val="00A45212"/>
    <w:rsid w:val="00A467C1"/>
    <w:rsid w:val="00A50ED9"/>
    <w:rsid w:val="00A64212"/>
    <w:rsid w:val="00A64739"/>
    <w:rsid w:val="00A66D71"/>
    <w:rsid w:val="00A80D95"/>
    <w:rsid w:val="00A9251B"/>
    <w:rsid w:val="00AA06EF"/>
    <w:rsid w:val="00AA4155"/>
    <w:rsid w:val="00AB48F2"/>
    <w:rsid w:val="00AB4D98"/>
    <w:rsid w:val="00AC293E"/>
    <w:rsid w:val="00AC31BA"/>
    <w:rsid w:val="00AD05C0"/>
    <w:rsid w:val="00AD1385"/>
    <w:rsid w:val="00AD35E1"/>
    <w:rsid w:val="00AD5614"/>
    <w:rsid w:val="00AE3A42"/>
    <w:rsid w:val="00AE6E6B"/>
    <w:rsid w:val="00B01634"/>
    <w:rsid w:val="00B1248B"/>
    <w:rsid w:val="00B16435"/>
    <w:rsid w:val="00B45BCF"/>
    <w:rsid w:val="00B45C17"/>
    <w:rsid w:val="00B538C1"/>
    <w:rsid w:val="00B53909"/>
    <w:rsid w:val="00B57304"/>
    <w:rsid w:val="00B601CF"/>
    <w:rsid w:val="00B61125"/>
    <w:rsid w:val="00B6531C"/>
    <w:rsid w:val="00B65E0E"/>
    <w:rsid w:val="00B66906"/>
    <w:rsid w:val="00B70233"/>
    <w:rsid w:val="00B715F7"/>
    <w:rsid w:val="00B751DE"/>
    <w:rsid w:val="00B806F7"/>
    <w:rsid w:val="00B81B47"/>
    <w:rsid w:val="00B911BE"/>
    <w:rsid w:val="00B95515"/>
    <w:rsid w:val="00B97F80"/>
    <w:rsid w:val="00BA1D26"/>
    <w:rsid w:val="00BA31B3"/>
    <w:rsid w:val="00BA6CB8"/>
    <w:rsid w:val="00BB1EED"/>
    <w:rsid w:val="00BB2D51"/>
    <w:rsid w:val="00BB6207"/>
    <w:rsid w:val="00BB6FAC"/>
    <w:rsid w:val="00BB7F9F"/>
    <w:rsid w:val="00BC037D"/>
    <w:rsid w:val="00BC7A61"/>
    <w:rsid w:val="00BD288E"/>
    <w:rsid w:val="00BD6F8D"/>
    <w:rsid w:val="00BE7B20"/>
    <w:rsid w:val="00BE7D97"/>
    <w:rsid w:val="00C02DB7"/>
    <w:rsid w:val="00C1077C"/>
    <w:rsid w:val="00C14FF6"/>
    <w:rsid w:val="00C3082F"/>
    <w:rsid w:val="00C310B3"/>
    <w:rsid w:val="00C314F5"/>
    <w:rsid w:val="00C329E3"/>
    <w:rsid w:val="00C34E5C"/>
    <w:rsid w:val="00C46610"/>
    <w:rsid w:val="00C4770A"/>
    <w:rsid w:val="00C53EC7"/>
    <w:rsid w:val="00C56271"/>
    <w:rsid w:val="00C56535"/>
    <w:rsid w:val="00C64AE3"/>
    <w:rsid w:val="00C65819"/>
    <w:rsid w:val="00C67849"/>
    <w:rsid w:val="00C718AD"/>
    <w:rsid w:val="00C72926"/>
    <w:rsid w:val="00C73212"/>
    <w:rsid w:val="00C733ED"/>
    <w:rsid w:val="00C73D90"/>
    <w:rsid w:val="00C80E5D"/>
    <w:rsid w:val="00C80F67"/>
    <w:rsid w:val="00C844B6"/>
    <w:rsid w:val="00C8651C"/>
    <w:rsid w:val="00C973FF"/>
    <w:rsid w:val="00CA5EEC"/>
    <w:rsid w:val="00CB45F7"/>
    <w:rsid w:val="00CB632C"/>
    <w:rsid w:val="00CB77D4"/>
    <w:rsid w:val="00CC10EF"/>
    <w:rsid w:val="00CC17CD"/>
    <w:rsid w:val="00CC7464"/>
    <w:rsid w:val="00CD2FAC"/>
    <w:rsid w:val="00CE3FF1"/>
    <w:rsid w:val="00CE673E"/>
    <w:rsid w:val="00CE73CB"/>
    <w:rsid w:val="00CF1288"/>
    <w:rsid w:val="00CF4E87"/>
    <w:rsid w:val="00CF5D68"/>
    <w:rsid w:val="00D02951"/>
    <w:rsid w:val="00D03EB4"/>
    <w:rsid w:val="00D05F8B"/>
    <w:rsid w:val="00D139C9"/>
    <w:rsid w:val="00D13C7B"/>
    <w:rsid w:val="00D14890"/>
    <w:rsid w:val="00D16745"/>
    <w:rsid w:val="00D22FBB"/>
    <w:rsid w:val="00D240D0"/>
    <w:rsid w:val="00D25750"/>
    <w:rsid w:val="00D261BC"/>
    <w:rsid w:val="00D306FC"/>
    <w:rsid w:val="00D3718A"/>
    <w:rsid w:val="00D42CFB"/>
    <w:rsid w:val="00D51CE6"/>
    <w:rsid w:val="00D6264F"/>
    <w:rsid w:val="00D641B6"/>
    <w:rsid w:val="00D82297"/>
    <w:rsid w:val="00D93F64"/>
    <w:rsid w:val="00D95C88"/>
    <w:rsid w:val="00D96565"/>
    <w:rsid w:val="00DA09E7"/>
    <w:rsid w:val="00DA3952"/>
    <w:rsid w:val="00DB452D"/>
    <w:rsid w:val="00DB7D16"/>
    <w:rsid w:val="00DC1C7B"/>
    <w:rsid w:val="00DC22DA"/>
    <w:rsid w:val="00DC410F"/>
    <w:rsid w:val="00DD61E9"/>
    <w:rsid w:val="00DE05E7"/>
    <w:rsid w:val="00DE0E49"/>
    <w:rsid w:val="00DF225A"/>
    <w:rsid w:val="00E00365"/>
    <w:rsid w:val="00E02CCC"/>
    <w:rsid w:val="00E05E3E"/>
    <w:rsid w:val="00E108CE"/>
    <w:rsid w:val="00E344A9"/>
    <w:rsid w:val="00E359ED"/>
    <w:rsid w:val="00E3714C"/>
    <w:rsid w:val="00E40D7D"/>
    <w:rsid w:val="00E41636"/>
    <w:rsid w:val="00E445B5"/>
    <w:rsid w:val="00E44746"/>
    <w:rsid w:val="00E56089"/>
    <w:rsid w:val="00E56994"/>
    <w:rsid w:val="00E604FD"/>
    <w:rsid w:val="00E61206"/>
    <w:rsid w:val="00E64D30"/>
    <w:rsid w:val="00E665EF"/>
    <w:rsid w:val="00E71CE8"/>
    <w:rsid w:val="00E74F62"/>
    <w:rsid w:val="00E75059"/>
    <w:rsid w:val="00E865A3"/>
    <w:rsid w:val="00E86D6E"/>
    <w:rsid w:val="00E87F34"/>
    <w:rsid w:val="00E929FD"/>
    <w:rsid w:val="00E93D4F"/>
    <w:rsid w:val="00E9624D"/>
    <w:rsid w:val="00E97251"/>
    <w:rsid w:val="00E97DA1"/>
    <w:rsid w:val="00EA0A32"/>
    <w:rsid w:val="00EA2985"/>
    <w:rsid w:val="00EA3A9C"/>
    <w:rsid w:val="00EA617B"/>
    <w:rsid w:val="00EA7FA1"/>
    <w:rsid w:val="00EB0451"/>
    <w:rsid w:val="00EB5B3E"/>
    <w:rsid w:val="00EC16FA"/>
    <w:rsid w:val="00EC35A4"/>
    <w:rsid w:val="00EC5F37"/>
    <w:rsid w:val="00ED082C"/>
    <w:rsid w:val="00ED2A86"/>
    <w:rsid w:val="00ED35EB"/>
    <w:rsid w:val="00ED6256"/>
    <w:rsid w:val="00ED7C01"/>
    <w:rsid w:val="00ED7F52"/>
    <w:rsid w:val="00EE19B0"/>
    <w:rsid w:val="00EE1B31"/>
    <w:rsid w:val="00EE4E17"/>
    <w:rsid w:val="00EE78D4"/>
    <w:rsid w:val="00EF3DE1"/>
    <w:rsid w:val="00EF4764"/>
    <w:rsid w:val="00F014C1"/>
    <w:rsid w:val="00F079D8"/>
    <w:rsid w:val="00F11A9B"/>
    <w:rsid w:val="00F11BF9"/>
    <w:rsid w:val="00F128D8"/>
    <w:rsid w:val="00F14F36"/>
    <w:rsid w:val="00F15DD8"/>
    <w:rsid w:val="00F16729"/>
    <w:rsid w:val="00F17F00"/>
    <w:rsid w:val="00F22807"/>
    <w:rsid w:val="00F3198B"/>
    <w:rsid w:val="00F3587E"/>
    <w:rsid w:val="00F3644E"/>
    <w:rsid w:val="00F36461"/>
    <w:rsid w:val="00F3752F"/>
    <w:rsid w:val="00F4596D"/>
    <w:rsid w:val="00F5008A"/>
    <w:rsid w:val="00F541BE"/>
    <w:rsid w:val="00F66A9C"/>
    <w:rsid w:val="00F67A96"/>
    <w:rsid w:val="00F7070A"/>
    <w:rsid w:val="00F709B5"/>
    <w:rsid w:val="00F74C6B"/>
    <w:rsid w:val="00F80B00"/>
    <w:rsid w:val="00F86B9A"/>
    <w:rsid w:val="00F963C8"/>
    <w:rsid w:val="00FA10EC"/>
    <w:rsid w:val="00FA6867"/>
    <w:rsid w:val="00FA7545"/>
    <w:rsid w:val="00FB2796"/>
    <w:rsid w:val="00FB36C1"/>
    <w:rsid w:val="00FD5450"/>
    <w:rsid w:val="00FD6143"/>
    <w:rsid w:val="00FD77B9"/>
    <w:rsid w:val="00FE1A18"/>
    <w:rsid w:val="00FE46E2"/>
    <w:rsid w:val="00FE5919"/>
    <w:rsid w:val="00FF080F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D03FF"/>
  <w15:chartTrackingRefBased/>
  <w15:docId w15:val="{ECA28A79-7C03-4334-9978-59AB78E9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D05F8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7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37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kobling">
    <w:name w:val="Hyperlink"/>
    <w:rsid w:val="00735191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6D6A9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6D6A99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FA6867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l-3D-effekt2">
    <w:name w:val="Table 3D effects 2"/>
    <w:basedOn w:val="Vanligtabell"/>
    <w:rsid w:val="006A54D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rsid w:val="009B26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opptekst">
    <w:name w:val="header"/>
    <w:basedOn w:val="Normal"/>
    <w:link w:val="TopptekstTegn"/>
    <w:uiPriority w:val="99"/>
    <w:rsid w:val="003A04A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A04A2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A04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A04A2"/>
    <w:rPr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3A04A2"/>
    <w:rPr>
      <w:rFonts w:ascii="Calibri" w:hAnsi="Calibri"/>
      <w:sz w:val="22"/>
      <w:szCs w:val="22"/>
    </w:rPr>
  </w:style>
  <w:style w:type="character" w:customStyle="1" w:styleId="IngenmellomromTegn">
    <w:name w:val="Ingen mellomrom Tegn"/>
    <w:link w:val="Ingenmellomrom"/>
    <w:uiPriority w:val="1"/>
    <w:rsid w:val="003A04A2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E0A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983A-3A69-4253-A906-3B66D5C9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1237</Words>
  <Characters>6782</Characters>
  <Application>Microsoft Office Word</Application>
  <DocSecurity>0</DocSecurity>
  <Lines>193</Lines>
  <Paragraphs>66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1hahu</dc:creator>
  <cp:keywords/>
  <cp:lastModifiedBy>Christina Malén Staulen Fink</cp:lastModifiedBy>
  <cp:revision>82</cp:revision>
  <cp:lastPrinted>2024-04-12T06:23:00Z</cp:lastPrinted>
  <dcterms:created xsi:type="dcterms:W3CDTF">2024-10-18T08:03:00Z</dcterms:created>
  <dcterms:modified xsi:type="dcterms:W3CDTF">2024-10-29T10:04:00Z</dcterms:modified>
</cp:coreProperties>
</file>